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0841" w14:textId="3B157CC4" w:rsidR="00424D93" w:rsidRDefault="00E975D8">
      <w:pPr>
        <w:pBdr>
          <w:top w:val="nil"/>
          <w:left w:val="nil"/>
          <w:bottom w:val="nil"/>
          <w:right w:val="nil"/>
          <w:between w:val="nil"/>
        </w:pBdr>
        <w:spacing w:after="160" w:line="259" w:lineRule="auto"/>
        <w:jc w:val="center"/>
        <w:rPr>
          <w:rFonts w:ascii="Arial" w:eastAsia="Arial" w:hAnsi="Arial" w:cs="Arial"/>
          <w:b/>
          <w:color w:val="000000"/>
          <w:sz w:val="20"/>
          <w:szCs w:val="20"/>
        </w:rPr>
      </w:pPr>
      <w:r>
        <w:rPr>
          <w:rFonts w:ascii="Arial" w:eastAsia="Arial" w:hAnsi="Arial" w:cs="Arial"/>
          <w:b/>
          <w:color w:val="000000"/>
          <w:sz w:val="20"/>
          <w:szCs w:val="20"/>
        </w:rPr>
        <w:t xml:space="preserve">FLUROTECH ANNOUNCES </w:t>
      </w:r>
      <w:r w:rsidR="006777E6">
        <w:rPr>
          <w:rFonts w:ascii="Arial" w:eastAsia="Arial" w:hAnsi="Arial" w:cs="Arial"/>
          <w:b/>
          <w:color w:val="000000"/>
          <w:sz w:val="20"/>
          <w:szCs w:val="20"/>
        </w:rPr>
        <w:t>STADIUM AND ARENA PRODUCT SOLUTION</w:t>
      </w:r>
    </w:p>
    <w:p w14:paraId="7222AACC" w14:textId="6BC8B38A" w:rsidR="006413FB" w:rsidRDefault="00E2362A" w:rsidP="00FF5980">
      <w:pPr>
        <w:pStyle w:val="canvas-atom"/>
        <w:shd w:val="clear" w:color="auto" w:fill="FFFFFF"/>
        <w:spacing w:before="0" w:beforeAutospacing="0" w:after="240" w:afterAutospacing="0"/>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w:t>
      </w:r>
      <w:r w:rsidR="00E975D8">
        <w:rPr>
          <w:rFonts w:ascii="Arial" w:eastAsia="Arial" w:hAnsi="Arial" w:cs="Arial"/>
          <w:b/>
          <w:color w:val="000000"/>
          <w:sz w:val="20"/>
          <w:szCs w:val="20"/>
        </w:rPr>
        <w:t>November 1</w:t>
      </w:r>
      <w:r w:rsidR="00C11774">
        <w:rPr>
          <w:rFonts w:ascii="Arial" w:eastAsia="Arial" w:hAnsi="Arial" w:cs="Arial"/>
          <w:b/>
          <w:color w:val="000000"/>
          <w:sz w:val="20"/>
          <w:szCs w:val="20"/>
        </w:rPr>
        <w:t>7</w:t>
      </w:r>
      <w:r w:rsidR="0085687C">
        <w:rPr>
          <w:rFonts w:ascii="Arial" w:eastAsia="Arial" w:hAnsi="Arial" w:cs="Arial"/>
          <w:b/>
          <w:color w:val="000000"/>
          <w:sz w:val="20"/>
          <w:szCs w:val="20"/>
        </w:rPr>
        <w:t xml:space="preserve">, </w:t>
      </w:r>
      <w:r>
        <w:rPr>
          <w:rFonts w:ascii="Arial" w:eastAsia="Arial" w:hAnsi="Arial" w:cs="Arial"/>
          <w:b/>
          <w:color w:val="000000"/>
          <w:sz w:val="20"/>
          <w:szCs w:val="20"/>
        </w:rPr>
        <w:t>20</w:t>
      </w:r>
      <w:r w:rsidR="00433E5A">
        <w:rPr>
          <w:rFonts w:ascii="Arial" w:eastAsia="Arial" w:hAnsi="Arial" w:cs="Arial"/>
          <w:b/>
          <w:color w:val="000000"/>
          <w:sz w:val="20"/>
          <w:szCs w:val="20"/>
        </w:rPr>
        <w:t>20</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2" w:history="1">
        <w:r>
          <w:rPr>
            <w:rFonts w:ascii="Arial" w:eastAsia="Arial" w:hAnsi="Arial" w:cs="Arial"/>
            <w:color w:val="000000"/>
            <w:sz w:val="20"/>
            <w:szCs w:val="20"/>
          </w:rPr>
          <w:t xml:space="preserve">FluroTech Ltd. </w:t>
        </w:r>
      </w:hyperlink>
      <w:r>
        <w:rPr>
          <w:rFonts w:ascii="Arial" w:eastAsia="Arial" w:hAnsi="Arial" w:cs="Arial"/>
          <w:color w:val="000000"/>
          <w:sz w:val="20"/>
          <w:szCs w:val="20"/>
        </w:rPr>
        <w:t>(</w:t>
      </w:r>
      <w:r>
        <w:rPr>
          <w:rFonts w:ascii="Arial" w:eastAsia="Arial" w:hAnsi="Arial" w:cs="Arial"/>
          <w:b/>
          <w:color w:val="000000"/>
          <w:sz w:val="20"/>
          <w:szCs w:val="20"/>
        </w:rPr>
        <w:t xml:space="preserve">TSXV: </w:t>
      </w:r>
      <w:hyperlink r:id="rId13"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4" w:history="1">
        <w:r>
          <w:rPr>
            <w:rFonts w:ascii="Arial" w:eastAsia="Arial" w:hAnsi="Arial" w:cs="Arial"/>
            <w:b/>
            <w:color w:val="000000"/>
            <w:sz w:val="20"/>
            <w:szCs w:val="20"/>
          </w:rPr>
          <w:t>FLURF</w:t>
        </w:r>
      </w:hyperlink>
      <w:r w:rsidR="0048581C">
        <w:rPr>
          <w:rFonts w:ascii="Arial" w:eastAsia="Arial" w:hAnsi="Arial" w:cs="Arial"/>
          <w:color w:val="000000"/>
          <w:sz w:val="20"/>
          <w:szCs w:val="20"/>
        </w:rPr>
        <w:t>)</w:t>
      </w:r>
      <w:r w:rsidR="00762F75">
        <w:rPr>
          <w:rFonts w:ascii="Arial" w:eastAsia="Arial" w:hAnsi="Arial" w:cs="Arial"/>
          <w:color w:val="000000"/>
          <w:sz w:val="20"/>
          <w:szCs w:val="20"/>
        </w:rPr>
        <w:t>,</w:t>
      </w:r>
      <w:r w:rsidR="009E5C5D">
        <w:rPr>
          <w:rFonts w:ascii="Arial" w:eastAsia="Arial" w:hAnsi="Arial" w:cs="Arial"/>
          <w:color w:val="000000"/>
          <w:sz w:val="20"/>
          <w:szCs w:val="20"/>
        </w:rPr>
        <w:t xml:space="preserve"> </w:t>
      </w:r>
      <w:r w:rsidR="00182F3B">
        <w:rPr>
          <w:rFonts w:ascii="Arial" w:eastAsia="Arial" w:hAnsi="Arial" w:cs="Arial"/>
          <w:color w:val="000000"/>
          <w:sz w:val="20"/>
          <w:szCs w:val="20"/>
        </w:rPr>
        <w:t xml:space="preserve">(“FluroTech” or “the Company”) </w:t>
      </w:r>
      <w:r w:rsidR="00761C3C">
        <w:rPr>
          <w:rFonts w:ascii="Arial" w:eastAsia="Arial" w:hAnsi="Arial" w:cs="Arial"/>
          <w:color w:val="000000"/>
          <w:sz w:val="20"/>
          <w:szCs w:val="20"/>
        </w:rPr>
        <w:t>is pleased to</w:t>
      </w:r>
      <w:r w:rsidR="0048581C">
        <w:rPr>
          <w:rFonts w:ascii="Arial" w:eastAsia="Arial" w:hAnsi="Arial" w:cs="Arial"/>
          <w:color w:val="000000"/>
          <w:sz w:val="20"/>
          <w:szCs w:val="20"/>
        </w:rPr>
        <w:t xml:space="preserve"> </w:t>
      </w:r>
      <w:r w:rsidR="006413FB">
        <w:rPr>
          <w:rFonts w:ascii="Arial" w:eastAsia="Arial" w:hAnsi="Arial" w:cs="Arial"/>
          <w:color w:val="000000"/>
          <w:sz w:val="20"/>
          <w:szCs w:val="20"/>
        </w:rPr>
        <w:t>announce</w:t>
      </w:r>
      <w:r w:rsidR="006777E6">
        <w:rPr>
          <w:rFonts w:ascii="Arial" w:eastAsia="Arial" w:hAnsi="Arial" w:cs="Arial"/>
          <w:color w:val="000000"/>
          <w:sz w:val="20"/>
          <w:szCs w:val="20"/>
        </w:rPr>
        <w:t xml:space="preserve"> that</w:t>
      </w:r>
      <w:r w:rsidR="00FE3CAB">
        <w:rPr>
          <w:rFonts w:ascii="Arial" w:eastAsia="Arial" w:hAnsi="Arial" w:cs="Arial"/>
          <w:color w:val="000000"/>
          <w:sz w:val="20"/>
          <w:szCs w:val="20"/>
        </w:rPr>
        <w:t xml:space="preserve"> (“</w:t>
      </w:r>
      <w:r w:rsidR="00C33D07">
        <w:rPr>
          <w:rFonts w:ascii="Arial" w:eastAsia="Arial" w:hAnsi="Arial" w:cs="Arial"/>
          <w:color w:val="000000"/>
          <w:sz w:val="20"/>
          <w:szCs w:val="20"/>
        </w:rPr>
        <w:t>FluroTest</w:t>
      </w:r>
      <w:r w:rsidR="00FE3CAB">
        <w:rPr>
          <w:rFonts w:ascii="Arial" w:eastAsia="Arial" w:hAnsi="Arial" w:cs="Arial"/>
          <w:color w:val="000000"/>
          <w:sz w:val="20"/>
          <w:szCs w:val="20"/>
        </w:rPr>
        <w:t>”)</w:t>
      </w:r>
      <w:r w:rsidR="00430E97">
        <w:rPr>
          <w:rFonts w:ascii="Arial" w:eastAsia="Arial" w:hAnsi="Arial" w:cs="Arial"/>
          <w:color w:val="000000"/>
          <w:sz w:val="20"/>
          <w:szCs w:val="20"/>
        </w:rPr>
        <w:t xml:space="preserve"> </w:t>
      </w:r>
      <w:r w:rsidR="00000AAF">
        <w:rPr>
          <w:rFonts w:ascii="Arial" w:eastAsia="Arial" w:hAnsi="Arial" w:cs="Arial"/>
          <w:color w:val="000000"/>
          <w:sz w:val="20"/>
          <w:szCs w:val="20"/>
        </w:rPr>
        <w:t xml:space="preserve">will launch its </w:t>
      </w:r>
      <w:r w:rsidR="00430E97">
        <w:rPr>
          <w:rFonts w:ascii="Arial" w:eastAsia="Arial" w:hAnsi="Arial" w:cs="Arial"/>
          <w:color w:val="000000"/>
          <w:sz w:val="20"/>
          <w:szCs w:val="20"/>
        </w:rPr>
        <w:t xml:space="preserve">first </w:t>
      </w:r>
      <w:r w:rsidR="006413FB">
        <w:rPr>
          <w:rFonts w:ascii="Arial" w:eastAsia="Arial" w:hAnsi="Arial" w:cs="Arial"/>
          <w:color w:val="000000"/>
          <w:sz w:val="20"/>
          <w:szCs w:val="20"/>
        </w:rPr>
        <w:t xml:space="preserve">product </w:t>
      </w:r>
      <w:r w:rsidR="006777E6">
        <w:rPr>
          <w:rFonts w:ascii="Arial" w:eastAsia="Arial" w:hAnsi="Arial" w:cs="Arial"/>
          <w:color w:val="000000"/>
          <w:sz w:val="20"/>
          <w:szCs w:val="20"/>
        </w:rPr>
        <w:t xml:space="preserve">solution </w:t>
      </w:r>
      <w:r w:rsidR="008540FE">
        <w:rPr>
          <w:rFonts w:ascii="Arial" w:eastAsia="Arial" w:hAnsi="Arial" w:cs="Arial"/>
          <w:color w:val="000000"/>
          <w:sz w:val="20"/>
          <w:szCs w:val="20"/>
        </w:rPr>
        <w:t xml:space="preserve">aimed at solving the testing problems facing the operators of large stadiums, arenas, and other high capacity venues.  </w:t>
      </w:r>
    </w:p>
    <w:p w14:paraId="08EF3DCA" w14:textId="4DCDC1DA" w:rsidR="006777E6" w:rsidRDefault="006777E6" w:rsidP="00FF5980">
      <w:pPr>
        <w:pStyle w:val="canvas-atom"/>
        <w:shd w:val="clear" w:color="auto" w:fill="FFFFFF"/>
        <w:spacing w:before="0" w:beforeAutospacing="0" w:after="240" w:afterAutospacing="0"/>
        <w:jc w:val="both"/>
        <w:rPr>
          <w:rFonts w:ascii="Arial" w:eastAsia="Arial" w:hAnsi="Arial" w:cs="Arial"/>
          <w:color w:val="000000"/>
          <w:sz w:val="20"/>
          <w:szCs w:val="20"/>
        </w:rPr>
      </w:pPr>
      <w:r>
        <w:rPr>
          <w:rFonts w:ascii="Arial" w:eastAsia="Arial" w:hAnsi="Arial" w:cs="Arial"/>
          <w:color w:val="000000"/>
          <w:sz w:val="20"/>
          <w:szCs w:val="20"/>
        </w:rPr>
        <w:t xml:space="preserve">The FluroTest </w:t>
      </w:r>
      <w:r w:rsidR="00BB17C7">
        <w:rPr>
          <w:rFonts w:ascii="Arial" w:eastAsia="Arial" w:hAnsi="Arial" w:cs="Arial"/>
          <w:color w:val="000000"/>
          <w:sz w:val="20"/>
          <w:szCs w:val="20"/>
        </w:rPr>
        <w:t xml:space="preserve">stadium and arena </w:t>
      </w:r>
      <w:r>
        <w:rPr>
          <w:rFonts w:ascii="Arial" w:eastAsia="Arial" w:hAnsi="Arial" w:cs="Arial"/>
          <w:color w:val="000000"/>
          <w:sz w:val="20"/>
          <w:szCs w:val="20"/>
        </w:rPr>
        <w:t>product solution is a COVID testing platform capable of running 3,000 tests per hour directly at the point of collection with results immediately available to every test taker within 5 minutes.  This enable</w:t>
      </w:r>
      <w:r w:rsidR="00370AA5">
        <w:rPr>
          <w:rFonts w:ascii="Arial" w:eastAsia="Arial" w:hAnsi="Arial" w:cs="Arial"/>
          <w:color w:val="000000"/>
          <w:sz w:val="20"/>
          <w:szCs w:val="20"/>
        </w:rPr>
        <w:t>s</w:t>
      </w:r>
      <w:r>
        <w:rPr>
          <w:rFonts w:ascii="Arial" w:eastAsia="Arial" w:hAnsi="Arial" w:cs="Arial"/>
          <w:color w:val="000000"/>
          <w:sz w:val="20"/>
          <w:szCs w:val="20"/>
        </w:rPr>
        <w:t xml:space="preserve"> the safe opening of stadiums, arenas, airports, and other high traffic environments.  </w:t>
      </w:r>
      <w:r w:rsidR="00BB17C7">
        <w:rPr>
          <w:rFonts w:ascii="Arial" w:eastAsia="Arial" w:hAnsi="Arial" w:cs="Arial"/>
          <w:color w:val="000000"/>
          <w:sz w:val="20"/>
          <w:szCs w:val="20"/>
        </w:rPr>
        <w:t>Platforms can be c</w:t>
      </w:r>
      <w:r>
        <w:rPr>
          <w:rFonts w:ascii="Arial" w:eastAsia="Arial" w:hAnsi="Arial" w:cs="Arial"/>
          <w:color w:val="000000"/>
          <w:sz w:val="20"/>
          <w:szCs w:val="20"/>
        </w:rPr>
        <w:t>onfigu</w:t>
      </w:r>
      <w:r w:rsidR="00BB17C7">
        <w:rPr>
          <w:rFonts w:ascii="Arial" w:eastAsia="Arial" w:hAnsi="Arial" w:cs="Arial"/>
          <w:color w:val="000000"/>
          <w:sz w:val="20"/>
          <w:szCs w:val="20"/>
        </w:rPr>
        <w:t xml:space="preserve">red </w:t>
      </w:r>
      <w:r>
        <w:rPr>
          <w:rFonts w:ascii="Arial" w:eastAsia="Arial" w:hAnsi="Arial" w:cs="Arial"/>
          <w:color w:val="000000"/>
          <w:sz w:val="20"/>
          <w:szCs w:val="20"/>
        </w:rPr>
        <w:t>to open a</w:t>
      </w:r>
      <w:r w:rsidR="00776DB6">
        <w:rPr>
          <w:rFonts w:ascii="Arial" w:eastAsia="Arial" w:hAnsi="Arial" w:cs="Arial"/>
          <w:color w:val="000000"/>
          <w:sz w:val="20"/>
          <w:szCs w:val="20"/>
        </w:rPr>
        <w:t>ny</w:t>
      </w:r>
      <w:r>
        <w:rPr>
          <w:rFonts w:ascii="Arial" w:eastAsia="Arial" w:hAnsi="Arial" w:cs="Arial"/>
          <w:color w:val="000000"/>
          <w:sz w:val="20"/>
          <w:szCs w:val="20"/>
        </w:rPr>
        <w:t xml:space="preserve"> </w:t>
      </w:r>
      <w:r w:rsidR="00BB17C7">
        <w:rPr>
          <w:rFonts w:ascii="Arial" w:eastAsia="Arial" w:hAnsi="Arial" w:cs="Arial"/>
          <w:color w:val="000000"/>
          <w:sz w:val="20"/>
          <w:szCs w:val="20"/>
        </w:rPr>
        <w:t>60,000-seat</w:t>
      </w:r>
      <w:r>
        <w:rPr>
          <w:rFonts w:ascii="Arial" w:eastAsia="Arial" w:hAnsi="Arial" w:cs="Arial"/>
          <w:color w:val="000000"/>
          <w:sz w:val="20"/>
          <w:szCs w:val="20"/>
        </w:rPr>
        <w:t xml:space="preserve"> indoor arena </w:t>
      </w:r>
      <w:r w:rsidR="00776DB6">
        <w:rPr>
          <w:rFonts w:ascii="Arial" w:eastAsia="Arial" w:hAnsi="Arial" w:cs="Arial"/>
          <w:color w:val="000000"/>
          <w:sz w:val="20"/>
          <w:szCs w:val="20"/>
        </w:rPr>
        <w:t xml:space="preserve">or outdoor stadium </w:t>
      </w:r>
      <w:r>
        <w:rPr>
          <w:rFonts w:ascii="Arial" w:eastAsia="Arial" w:hAnsi="Arial" w:cs="Arial"/>
          <w:color w:val="000000"/>
          <w:sz w:val="20"/>
          <w:szCs w:val="20"/>
        </w:rPr>
        <w:t xml:space="preserve">to full capacity in </w:t>
      </w:r>
      <w:r w:rsidR="00776DB6">
        <w:rPr>
          <w:rFonts w:ascii="Arial" w:eastAsia="Arial" w:hAnsi="Arial" w:cs="Arial"/>
          <w:color w:val="000000"/>
          <w:sz w:val="20"/>
          <w:szCs w:val="20"/>
        </w:rPr>
        <w:t xml:space="preserve">less than 2 </w:t>
      </w:r>
      <w:r>
        <w:rPr>
          <w:rFonts w:ascii="Arial" w:eastAsia="Arial" w:hAnsi="Arial" w:cs="Arial"/>
          <w:color w:val="000000"/>
          <w:sz w:val="20"/>
          <w:szCs w:val="20"/>
        </w:rPr>
        <w:t>hours</w:t>
      </w:r>
      <w:r w:rsidR="00776DB6">
        <w:rPr>
          <w:rFonts w:ascii="Arial" w:eastAsia="Arial" w:hAnsi="Arial" w:cs="Arial"/>
          <w:color w:val="000000"/>
          <w:sz w:val="20"/>
          <w:szCs w:val="20"/>
        </w:rPr>
        <w:t>.</w:t>
      </w:r>
    </w:p>
    <w:p w14:paraId="75D7FD25" w14:textId="5B6AF462" w:rsidR="00416A8D" w:rsidRDefault="00416A8D" w:rsidP="00FF5980">
      <w:pPr>
        <w:pStyle w:val="canvas-atom"/>
        <w:shd w:val="clear" w:color="auto" w:fill="FFFFFF"/>
        <w:spacing w:before="0" w:beforeAutospacing="0" w:after="240" w:afterAutospacing="0"/>
        <w:jc w:val="both"/>
        <w:rPr>
          <w:rFonts w:ascii="Arial" w:eastAsia="Arial" w:hAnsi="Arial" w:cs="Arial"/>
          <w:color w:val="000000"/>
          <w:sz w:val="20"/>
          <w:szCs w:val="20"/>
        </w:rPr>
      </w:pPr>
      <w:r>
        <w:rPr>
          <w:rFonts w:ascii="Arial" w:eastAsia="Arial" w:hAnsi="Arial" w:cs="Arial"/>
          <w:color w:val="000000"/>
          <w:sz w:val="20"/>
          <w:szCs w:val="20"/>
        </w:rPr>
        <w:t xml:space="preserve">“We applaud this week’s Ticketmaster </w:t>
      </w:r>
      <w:r w:rsidR="008113AD">
        <w:rPr>
          <w:rFonts w:ascii="Arial" w:eastAsia="Arial" w:hAnsi="Arial" w:cs="Arial"/>
          <w:color w:val="000000"/>
          <w:sz w:val="20"/>
          <w:szCs w:val="20"/>
        </w:rPr>
        <w:t xml:space="preserve">COVID-19 </w:t>
      </w:r>
      <w:r>
        <w:rPr>
          <w:rFonts w:ascii="Arial" w:eastAsia="Arial" w:hAnsi="Arial" w:cs="Arial"/>
          <w:color w:val="000000"/>
          <w:sz w:val="20"/>
          <w:szCs w:val="20"/>
        </w:rPr>
        <w:t>Announcement</w:t>
      </w:r>
      <w:r w:rsidR="008113AD">
        <w:rPr>
          <w:rFonts w:ascii="Arial" w:eastAsia="Arial" w:hAnsi="Arial" w:cs="Arial"/>
          <w:color w:val="000000"/>
          <w:sz w:val="20"/>
          <w:szCs w:val="20"/>
        </w:rPr>
        <w:t>.  This is a major step toward creating safe environments and restoring trust,” said Bill Phelan, CEO of FluroTest.  “</w:t>
      </w:r>
      <w:r w:rsidR="005E0DBF">
        <w:rPr>
          <w:rFonts w:ascii="Arial" w:eastAsia="Arial" w:hAnsi="Arial" w:cs="Arial"/>
          <w:color w:val="000000"/>
          <w:sz w:val="20"/>
          <w:szCs w:val="20"/>
        </w:rPr>
        <w:t>We are pleased to offer o</w:t>
      </w:r>
      <w:r w:rsidR="008113AD">
        <w:rPr>
          <w:rFonts w:ascii="Arial" w:eastAsia="Arial" w:hAnsi="Arial" w:cs="Arial"/>
          <w:color w:val="000000"/>
          <w:sz w:val="20"/>
          <w:szCs w:val="20"/>
        </w:rPr>
        <w:t xml:space="preserve">ur solution </w:t>
      </w:r>
      <w:r w:rsidR="005E0DBF">
        <w:rPr>
          <w:rFonts w:ascii="Arial" w:eastAsia="Arial" w:hAnsi="Arial" w:cs="Arial"/>
          <w:color w:val="000000"/>
          <w:sz w:val="20"/>
          <w:szCs w:val="20"/>
        </w:rPr>
        <w:t xml:space="preserve">to </w:t>
      </w:r>
      <w:r w:rsidR="008113AD">
        <w:rPr>
          <w:rFonts w:ascii="Arial" w:eastAsia="Arial" w:hAnsi="Arial" w:cs="Arial"/>
          <w:color w:val="000000"/>
          <w:sz w:val="20"/>
          <w:szCs w:val="20"/>
        </w:rPr>
        <w:t xml:space="preserve">provide fast, accurate and low-cost testing for all ticket holders and automatically </w:t>
      </w:r>
      <w:r w:rsidR="000370CF">
        <w:rPr>
          <w:rFonts w:ascii="Arial" w:eastAsia="Arial" w:hAnsi="Arial" w:cs="Arial"/>
          <w:color w:val="000000"/>
          <w:sz w:val="20"/>
          <w:szCs w:val="20"/>
        </w:rPr>
        <w:t xml:space="preserve">transmit </w:t>
      </w:r>
      <w:r w:rsidR="008113AD">
        <w:rPr>
          <w:rFonts w:ascii="Arial" w:eastAsia="Arial" w:hAnsi="Arial" w:cs="Arial"/>
          <w:color w:val="000000"/>
          <w:sz w:val="20"/>
          <w:szCs w:val="20"/>
        </w:rPr>
        <w:t xml:space="preserve">test results directly </w:t>
      </w:r>
      <w:r w:rsidR="005E0DBF">
        <w:rPr>
          <w:rFonts w:ascii="Arial" w:eastAsia="Arial" w:hAnsi="Arial" w:cs="Arial"/>
          <w:color w:val="000000"/>
          <w:sz w:val="20"/>
          <w:szCs w:val="20"/>
        </w:rPr>
        <w:t>to</w:t>
      </w:r>
      <w:r w:rsidR="008113AD">
        <w:rPr>
          <w:rFonts w:ascii="Arial" w:eastAsia="Arial" w:hAnsi="Arial" w:cs="Arial"/>
          <w:color w:val="000000"/>
          <w:sz w:val="20"/>
          <w:szCs w:val="20"/>
        </w:rPr>
        <w:t xml:space="preserve"> every ticket holder’s digital safe pass within minutes of taking the test.  </w:t>
      </w:r>
      <w:r w:rsidR="000370CF">
        <w:rPr>
          <w:rFonts w:ascii="Arial" w:eastAsia="Arial" w:hAnsi="Arial" w:cs="Arial"/>
          <w:color w:val="000000"/>
          <w:sz w:val="20"/>
          <w:szCs w:val="20"/>
        </w:rPr>
        <w:t xml:space="preserve">All ticket holders </w:t>
      </w:r>
      <w:r w:rsidR="005E0DBF">
        <w:rPr>
          <w:rFonts w:ascii="Arial" w:eastAsia="Arial" w:hAnsi="Arial" w:cs="Arial"/>
          <w:color w:val="000000"/>
          <w:sz w:val="20"/>
          <w:szCs w:val="20"/>
        </w:rPr>
        <w:t>w</w:t>
      </w:r>
      <w:r w:rsidR="00862D20">
        <w:rPr>
          <w:rFonts w:ascii="Arial" w:eastAsia="Arial" w:hAnsi="Arial" w:cs="Arial"/>
          <w:color w:val="000000"/>
          <w:sz w:val="20"/>
          <w:szCs w:val="20"/>
        </w:rPr>
        <w:t>i</w:t>
      </w:r>
      <w:r w:rsidR="005E0DBF">
        <w:rPr>
          <w:rFonts w:ascii="Arial" w:eastAsia="Arial" w:hAnsi="Arial" w:cs="Arial"/>
          <w:color w:val="000000"/>
          <w:sz w:val="20"/>
          <w:szCs w:val="20"/>
        </w:rPr>
        <w:t xml:space="preserve">ll get comfort from </w:t>
      </w:r>
      <w:r w:rsidR="000370CF">
        <w:rPr>
          <w:rFonts w:ascii="Arial" w:eastAsia="Arial" w:hAnsi="Arial" w:cs="Arial"/>
          <w:color w:val="000000"/>
          <w:sz w:val="20"/>
          <w:szCs w:val="20"/>
        </w:rPr>
        <w:t>know</w:t>
      </w:r>
      <w:r w:rsidR="005E0DBF">
        <w:rPr>
          <w:rFonts w:ascii="Arial" w:eastAsia="Arial" w:hAnsi="Arial" w:cs="Arial"/>
          <w:color w:val="000000"/>
          <w:sz w:val="20"/>
          <w:szCs w:val="20"/>
        </w:rPr>
        <w:t>ing</w:t>
      </w:r>
      <w:r w:rsidR="000370CF">
        <w:rPr>
          <w:rFonts w:ascii="Arial" w:eastAsia="Arial" w:hAnsi="Arial" w:cs="Arial"/>
          <w:color w:val="000000"/>
          <w:sz w:val="20"/>
          <w:szCs w:val="20"/>
        </w:rPr>
        <w:t xml:space="preserve"> that every ticket holder has been tested right before they walked through the gates.”</w:t>
      </w:r>
    </w:p>
    <w:p w14:paraId="22D78551" w14:textId="12409CA6" w:rsidR="003D3D37" w:rsidRPr="00BB17C7" w:rsidRDefault="00BB17C7" w:rsidP="00BB17C7">
      <w:pPr>
        <w:pBdr>
          <w:top w:val="nil"/>
          <w:left w:val="nil"/>
          <w:bottom w:val="nil"/>
          <w:right w:val="nil"/>
          <w:between w:val="nil"/>
        </w:pBdr>
        <w:spacing w:after="160" w:line="259" w:lineRule="auto"/>
        <w:jc w:val="both"/>
        <w:rPr>
          <w:rFonts w:ascii="Arial" w:eastAsia="Arial" w:hAnsi="Arial" w:cs="Arial"/>
          <w:color w:val="000000"/>
          <w:sz w:val="20"/>
          <w:szCs w:val="20"/>
        </w:rPr>
      </w:pPr>
      <w:r w:rsidRPr="00477333">
        <w:rPr>
          <w:rFonts w:ascii="Arial" w:eastAsia="Arial" w:hAnsi="Arial" w:cs="Arial"/>
          <w:color w:val="000000"/>
          <w:sz w:val="20"/>
          <w:szCs w:val="20"/>
        </w:rPr>
        <w:t xml:space="preserve">By combining and leveraging the </w:t>
      </w:r>
      <w:r>
        <w:rPr>
          <w:rFonts w:ascii="Arial" w:eastAsia="Arial" w:hAnsi="Arial" w:cs="Arial"/>
          <w:color w:val="000000"/>
          <w:sz w:val="20"/>
          <w:szCs w:val="20"/>
        </w:rPr>
        <w:t xml:space="preserve">well-developed </w:t>
      </w:r>
      <w:r w:rsidRPr="00477333">
        <w:rPr>
          <w:rFonts w:ascii="Arial" w:eastAsia="Arial" w:hAnsi="Arial" w:cs="Arial"/>
          <w:color w:val="000000"/>
          <w:sz w:val="20"/>
          <w:szCs w:val="20"/>
        </w:rPr>
        <w:t xml:space="preserve">disciplines of robotics automation, biochemistry, fluorescence detection and cloud computing, </w:t>
      </w:r>
      <w:r>
        <w:rPr>
          <w:rFonts w:ascii="Arial" w:eastAsia="Arial" w:hAnsi="Arial" w:cs="Arial"/>
          <w:color w:val="000000"/>
          <w:sz w:val="20"/>
          <w:szCs w:val="20"/>
        </w:rPr>
        <w:t xml:space="preserve">FluroTest’s patent pending </w:t>
      </w:r>
      <w:r w:rsidRPr="00477333">
        <w:rPr>
          <w:rFonts w:ascii="Arial" w:eastAsia="Arial" w:hAnsi="Arial" w:cs="Arial"/>
          <w:color w:val="000000"/>
          <w:sz w:val="20"/>
          <w:szCs w:val="20"/>
        </w:rPr>
        <w:t xml:space="preserve">pandemic defense platform </w:t>
      </w:r>
      <w:r>
        <w:rPr>
          <w:rFonts w:ascii="Arial" w:eastAsia="Arial" w:hAnsi="Arial" w:cs="Arial"/>
          <w:color w:val="000000"/>
          <w:sz w:val="20"/>
          <w:szCs w:val="20"/>
        </w:rPr>
        <w:t xml:space="preserve">(the “Platform”) is designed to achieve throughput rates of 3,000 tests per hour with results on the mobile device of the test taker in 5 minutes.  </w:t>
      </w:r>
    </w:p>
    <w:p w14:paraId="4C185DCA" w14:textId="53C64360" w:rsidR="003C07D1" w:rsidRDefault="00B463A7" w:rsidP="003C07D1">
      <w:pPr>
        <w:jc w:val="both"/>
        <w:rPr>
          <w:rFonts w:ascii="Arial" w:eastAsia="Arial" w:hAnsi="Arial" w:cs="Arial"/>
          <w:color w:val="000000"/>
          <w:sz w:val="20"/>
          <w:szCs w:val="20"/>
        </w:rPr>
      </w:pPr>
      <w:r>
        <w:rPr>
          <w:rFonts w:ascii="Arial" w:eastAsia="Arial" w:hAnsi="Arial" w:cs="Arial"/>
          <w:color w:val="000000"/>
          <w:sz w:val="20"/>
          <w:szCs w:val="20"/>
        </w:rPr>
        <w:t xml:space="preserve">FluroTest </w:t>
      </w:r>
      <w:r w:rsidR="00686751">
        <w:rPr>
          <w:rFonts w:ascii="Arial" w:eastAsia="Arial" w:hAnsi="Arial" w:cs="Arial"/>
          <w:color w:val="000000"/>
          <w:sz w:val="20"/>
          <w:szCs w:val="20"/>
        </w:rPr>
        <w:t xml:space="preserve">believes </w:t>
      </w:r>
      <w:r w:rsidR="00430E97">
        <w:rPr>
          <w:rFonts w:ascii="Arial" w:eastAsia="Arial" w:hAnsi="Arial" w:cs="Arial"/>
          <w:color w:val="000000"/>
          <w:sz w:val="20"/>
          <w:szCs w:val="20"/>
        </w:rPr>
        <w:t xml:space="preserve">its Platform </w:t>
      </w:r>
      <w:r w:rsidR="00686751">
        <w:rPr>
          <w:rFonts w:ascii="Arial" w:eastAsia="Arial" w:hAnsi="Arial" w:cs="Arial"/>
          <w:color w:val="000000"/>
          <w:sz w:val="20"/>
          <w:szCs w:val="20"/>
        </w:rPr>
        <w:t xml:space="preserve">can benefit </w:t>
      </w:r>
      <w:r w:rsidRPr="000B125E">
        <w:rPr>
          <w:rFonts w:ascii="Arial" w:eastAsia="Arial" w:hAnsi="Arial" w:cs="Arial"/>
          <w:color w:val="000000"/>
          <w:sz w:val="20"/>
          <w:szCs w:val="20"/>
        </w:rPr>
        <w:t>organizations serving large, concentrated populations and bearing significant pandemic risk, forcing them to incur consequential business disruptions and closures</w:t>
      </w:r>
      <w:r>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Examples</w:t>
      </w:r>
      <w:r w:rsidR="0030011D">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include</w:t>
      </w:r>
      <w:r w:rsidR="0030011D">
        <w:rPr>
          <w:rFonts w:ascii="Arial" w:eastAsia="Arial" w:hAnsi="Arial" w:cs="Arial"/>
          <w:color w:val="000000"/>
          <w:sz w:val="20"/>
          <w:szCs w:val="20"/>
        </w:rPr>
        <w:t>,</w:t>
      </w:r>
      <w:r w:rsidR="003C07D1" w:rsidRPr="003C07D1">
        <w:rPr>
          <w:rFonts w:ascii="Arial" w:eastAsia="Arial" w:hAnsi="Arial" w:cs="Arial"/>
          <w:color w:val="000000"/>
          <w:sz w:val="20"/>
          <w:szCs w:val="20"/>
        </w:rPr>
        <w:t xml:space="preserve"> but are not limited to: colleges and universities, hospitals &amp; large healthcare complexes, athletic stadiums &amp; large performance venues, corporate campus environments, large office buildings &amp; complexes, shopping malls and centers, retail working warehouses, factories, food processing plants, airlines, as well as any public transportation hub such as subway entrances and airport terminals. </w:t>
      </w:r>
    </w:p>
    <w:p w14:paraId="7813A71E" w14:textId="24FF23A9" w:rsidR="00BB17C7" w:rsidRDefault="00BB17C7" w:rsidP="003C07D1">
      <w:pPr>
        <w:jc w:val="both"/>
        <w:rPr>
          <w:rFonts w:ascii="Arial" w:eastAsia="Arial" w:hAnsi="Arial" w:cs="Arial"/>
          <w:color w:val="000000"/>
          <w:sz w:val="20"/>
          <w:szCs w:val="20"/>
        </w:rPr>
      </w:pPr>
    </w:p>
    <w:p w14:paraId="0F3BFB59" w14:textId="0A657A57" w:rsidR="000D63AF" w:rsidRDefault="0082079D" w:rsidP="000D63AF">
      <w:pPr>
        <w:jc w:val="both"/>
        <w:rPr>
          <w:rFonts w:ascii="Arial" w:eastAsia="Arial" w:hAnsi="Arial" w:cs="Arial"/>
          <w:color w:val="000000"/>
          <w:sz w:val="20"/>
          <w:szCs w:val="20"/>
        </w:rPr>
      </w:pPr>
      <w:r>
        <w:rPr>
          <w:rFonts w:ascii="Arial" w:eastAsia="Arial" w:hAnsi="Arial" w:cs="Arial"/>
          <w:color w:val="000000"/>
          <w:sz w:val="20"/>
          <w:szCs w:val="20"/>
        </w:rPr>
        <w:t xml:space="preserve">“The FluroTest solution solves the three problems standing in the way of making it safe to open stadiums, arenas, and large gatherings.  </w:t>
      </w:r>
      <w:r w:rsidR="00707F73">
        <w:rPr>
          <w:rFonts w:ascii="Arial" w:eastAsia="Arial" w:hAnsi="Arial" w:cs="Arial"/>
          <w:color w:val="000000"/>
          <w:sz w:val="20"/>
          <w:szCs w:val="20"/>
        </w:rPr>
        <w:t>Decision makers attempting to deploy testing solutions are forced to make trade-offs between speed, accuracy and cost.  Most rapid tests sacrifice accuracy for speed.  Hi</w:t>
      </w:r>
      <w:r w:rsidR="00862D20">
        <w:rPr>
          <w:rFonts w:ascii="Arial" w:eastAsia="Arial" w:hAnsi="Arial" w:cs="Arial"/>
          <w:color w:val="000000"/>
          <w:sz w:val="20"/>
          <w:szCs w:val="20"/>
        </w:rPr>
        <w:t>gh</w:t>
      </w:r>
      <w:r w:rsidR="00707F73">
        <w:rPr>
          <w:rFonts w:ascii="Arial" w:eastAsia="Arial" w:hAnsi="Arial" w:cs="Arial"/>
          <w:color w:val="000000"/>
          <w:sz w:val="20"/>
          <w:szCs w:val="20"/>
        </w:rPr>
        <w:t xml:space="preserve"> accuracy has also come to mean high cost.  </w:t>
      </w:r>
      <w:r>
        <w:rPr>
          <w:rFonts w:ascii="Arial" w:eastAsia="Arial" w:hAnsi="Arial" w:cs="Arial"/>
          <w:color w:val="000000"/>
          <w:sz w:val="20"/>
          <w:szCs w:val="20"/>
        </w:rPr>
        <w:t>The FluroTest solution is fast, highly accurate, and inexpensive</w:t>
      </w:r>
      <w:r w:rsidR="00707F73">
        <w:rPr>
          <w:rFonts w:ascii="Arial" w:eastAsia="Arial" w:hAnsi="Arial" w:cs="Arial"/>
          <w:color w:val="000000"/>
          <w:sz w:val="20"/>
          <w:szCs w:val="20"/>
        </w:rPr>
        <w:t xml:space="preserve"> so decision makers no longer need to wrestle with </w:t>
      </w:r>
      <w:r w:rsidR="00370AA5">
        <w:rPr>
          <w:rFonts w:ascii="Arial" w:eastAsia="Arial" w:hAnsi="Arial" w:cs="Arial"/>
          <w:color w:val="000000"/>
          <w:sz w:val="20"/>
          <w:szCs w:val="20"/>
        </w:rPr>
        <w:t xml:space="preserve">difficult </w:t>
      </w:r>
      <w:r w:rsidR="00707F73">
        <w:rPr>
          <w:rFonts w:ascii="Arial" w:eastAsia="Arial" w:hAnsi="Arial" w:cs="Arial"/>
          <w:color w:val="000000"/>
          <w:sz w:val="20"/>
          <w:szCs w:val="20"/>
        </w:rPr>
        <w:t>trade-offs</w:t>
      </w:r>
      <w:r w:rsidR="00862D20">
        <w:rPr>
          <w:rFonts w:ascii="Arial" w:eastAsia="Arial" w:hAnsi="Arial" w:cs="Arial"/>
          <w:color w:val="000000"/>
          <w:sz w:val="20"/>
          <w:szCs w:val="20"/>
        </w:rPr>
        <w:t>,</w:t>
      </w:r>
      <w:r w:rsidR="00707F73">
        <w:rPr>
          <w:rFonts w:ascii="Arial" w:eastAsia="Arial" w:hAnsi="Arial" w:cs="Arial"/>
          <w:color w:val="000000"/>
          <w:sz w:val="20"/>
          <w:szCs w:val="20"/>
        </w:rPr>
        <w:t xml:space="preserve">” </w:t>
      </w:r>
      <w:r w:rsidR="000D63AF">
        <w:rPr>
          <w:rFonts w:ascii="Arial" w:eastAsia="Arial" w:hAnsi="Arial" w:cs="Arial"/>
          <w:color w:val="000000"/>
          <w:sz w:val="20"/>
          <w:szCs w:val="20"/>
        </w:rPr>
        <w:t>sa</w:t>
      </w:r>
      <w:r w:rsidR="00370AA5">
        <w:rPr>
          <w:rFonts w:ascii="Arial" w:eastAsia="Arial" w:hAnsi="Arial" w:cs="Arial"/>
          <w:color w:val="000000"/>
          <w:sz w:val="20"/>
          <w:szCs w:val="20"/>
        </w:rPr>
        <w:t>id</w:t>
      </w:r>
      <w:r w:rsidR="000D63AF">
        <w:rPr>
          <w:rFonts w:ascii="Arial" w:eastAsia="Arial" w:hAnsi="Arial" w:cs="Arial"/>
          <w:color w:val="000000"/>
          <w:sz w:val="20"/>
          <w:szCs w:val="20"/>
        </w:rPr>
        <w:t xml:space="preserve"> Danny Dalla-Longa CEO of Flurotech Ltd.</w:t>
      </w:r>
    </w:p>
    <w:p w14:paraId="20C87B82" w14:textId="77777777" w:rsidR="00820688" w:rsidRDefault="00820688" w:rsidP="00820688">
      <w:pPr>
        <w:jc w:val="both"/>
        <w:rPr>
          <w:rFonts w:ascii="Arial" w:eastAsia="Arial" w:hAnsi="Arial" w:cs="Arial"/>
          <w:color w:val="000000"/>
          <w:sz w:val="20"/>
          <w:szCs w:val="20"/>
        </w:rPr>
      </w:pPr>
    </w:p>
    <w:p w14:paraId="331A7DEF" w14:textId="5B9C2AF3" w:rsidR="00ED0C34" w:rsidRDefault="00150535" w:rsidP="00ED0C34">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Readers are cautioned that, although FluroTest</w:t>
      </w:r>
      <w:r w:rsidR="00747781">
        <w:rPr>
          <w:rFonts w:ascii="Arial" w:eastAsia="Arial" w:hAnsi="Arial" w:cs="Arial"/>
          <w:color w:val="000000"/>
          <w:sz w:val="20"/>
          <w:szCs w:val="20"/>
        </w:rPr>
        <w:t xml:space="preserve"> has achieved proof of concept</w:t>
      </w:r>
      <w:r w:rsidR="0031190E">
        <w:rPr>
          <w:rFonts w:ascii="Arial" w:eastAsia="Arial" w:hAnsi="Arial" w:cs="Arial"/>
          <w:color w:val="000000"/>
          <w:sz w:val="20"/>
          <w:szCs w:val="20"/>
        </w:rPr>
        <w:t xml:space="preserve"> prototype</w:t>
      </w:r>
      <w:r w:rsidR="00747781">
        <w:rPr>
          <w:rFonts w:ascii="Arial" w:eastAsia="Arial" w:hAnsi="Arial" w:cs="Arial"/>
          <w:color w:val="000000"/>
          <w:sz w:val="20"/>
          <w:szCs w:val="20"/>
        </w:rPr>
        <w:t>, the</w:t>
      </w:r>
      <w:r>
        <w:rPr>
          <w:rFonts w:ascii="Arial" w:eastAsia="Arial" w:hAnsi="Arial" w:cs="Arial"/>
          <w:color w:val="000000"/>
          <w:sz w:val="20"/>
          <w:szCs w:val="20"/>
        </w:rPr>
        <w:t xml:space="preserve"> testing</w:t>
      </w:r>
      <w:r w:rsidR="00F276D4">
        <w:rPr>
          <w:rFonts w:ascii="Arial" w:eastAsia="Arial" w:hAnsi="Arial" w:cs="Arial"/>
          <w:color w:val="000000"/>
          <w:sz w:val="20"/>
          <w:szCs w:val="20"/>
        </w:rPr>
        <w:t xml:space="preserve"> method and</w:t>
      </w:r>
      <w:r>
        <w:rPr>
          <w:rFonts w:ascii="Arial" w:eastAsia="Arial" w:hAnsi="Arial" w:cs="Arial"/>
          <w:color w:val="000000"/>
          <w:sz w:val="20"/>
          <w:szCs w:val="20"/>
        </w:rPr>
        <w:t xml:space="preserve"> device is</w:t>
      </w:r>
      <w:r w:rsidRPr="00346B7A">
        <w:rPr>
          <w:rFonts w:ascii="Arial" w:eastAsia="Arial" w:hAnsi="Arial" w:cs="Arial"/>
          <w:color w:val="000000"/>
          <w:sz w:val="20"/>
          <w:szCs w:val="20"/>
        </w:rPr>
        <w:t xml:space="preserve"> still in the early stages of research and development and accordingly </w:t>
      </w:r>
      <w:r>
        <w:rPr>
          <w:rFonts w:ascii="Arial" w:eastAsia="Arial" w:hAnsi="Arial" w:cs="Arial"/>
          <w:color w:val="000000"/>
          <w:sz w:val="20"/>
          <w:szCs w:val="20"/>
        </w:rPr>
        <w:t>FluroTest is not currently</w:t>
      </w:r>
      <w:r w:rsidRPr="00346B7A">
        <w:rPr>
          <w:rFonts w:ascii="Arial" w:eastAsia="Arial" w:hAnsi="Arial" w:cs="Arial"/>
          <w:color w:val="000000"/>
          <w:sz w:val="20"/>
          <w:szCs w:val="20"/>
        </w:rPr>
        <w:t xml:space="preserve"> making any express or implied claims that the technology can, or will be able to, accurately </w:t>
      </w:r>
      <w:r w:rsidR="00FA773C">
        <w:rPr>
          <w:rFonts w:ascii="Arial" w:eastAsia="Arial" w:hAnsi="Arial" w:cs="Arial"/>
          <w:color w:val="000000"/>
          <w:sz w:val="20"/>
          <w:szCs w:val="20"/>
        </w:rPr>
        <w:t>detect</w:t>
      </w:r>
      <w:r w:rsidRPr="00346B7A">
        <w:rPr>
          <w:rFonts w:ascii="Arial" w:eastAsia="Arial" w:hAnsi="Arial" w:cs="Arial"/>
          <w:color w:val="000000"/>
          <w:sz w:val="20"/>
          <w:szCs w:val="20"/>
        </w:rPr>
        <w:t xml:space="preserve"> the COVID-19 virus.</w:t>
      </w:r>
      <w:r>
        <w:rPr>
          <w:rFonts w:ascii="Arial" w:eastAsia="Arial" w:hAnsi="Arial" w:cs="Arial"/>
          <w:color w:val="000000"/>
          <w:sz w:val="20"/>
          <w:szCs w:val="20"/>
        </w:rPr>
        <w:t xml:space="preserve"> </w:t>
      </w:r>
      <w:r w:rsidR="00430E97">
        <w:rPr>
          <w:rFonts w:ascii="Arial" w:eastAsia="Arial" w:hAnsi="Arial" w:cs="Arial"/>
          <w:color w:val="000000"/>
          <w:sz w:val="20"/>
          <w:szCs w:val="20"/>
        </w:rPr>
        <w:t xml:space="preserve">The Platform is currently pending FDA </w:t>
      </w:r>
      <w:r w:rsidR="0094755D">
        <w:rPr>
          <w:rFonts w:ascii="Arial" w:eastAsia="Arial" w:hAnsi="Arial" w:cs="Arial"/>
          <w:color w:val="000000"/>
          <w:sz w:val="20"/>
          <w:szCs w:val="20"/>
        </w:rPr>
        <w:t xml:space="preserve">approval.  </w:t>
      </w:r>
      <w:r>
        <w:rPr>
          <w:rFonts w:ascii="Arial" w:eastAsia="Arial" w:hAnsi="Arial" w:cs="Arial"/>
          <w:color w:val="000000"/>
          <w:sz w:val="20"/>
          <w:szCs w:val="20"/>
        </w:rPr>
        <w:t xml:space="preserve">In addition, FluroTest requires additional capital in the near-term to further the development and deployment of its testing </w:t>
      </w:r>
      <w:r w:rsidR="00747781">
        <w:rPr>
          <w:rFonts w:ascii="Arial" w:eastAsia="Arial" w:hAnsi="Arial" w:cs="Arial"/>
          <w:color w:val="000000"/>
          <w:sz w:val="20"/>
          <w:szCs w:val="20"/>
        </w:rPr>
        <w:t>device and</w:t>
      </w:r>
      <w:r>
        <w:rPr>
          <w:rFonts w:ascii="Arial" w:eastAsia="Arial" w:hAnsi="Arial" w:cs="Arial"/>
          <w:color w:val="000000"/>
          <w:sz w:val="20"/>
          <w:szCs w:val="20"/>
        </w:rPr>
        <w:t xml:space="preserve"> will be seeking equity investor</w:t>
      </w:r>
      <w:r w:rsidR="004A52CF">
        <w:rPr>
          <w:rFonts w:ascii="Arial" w:eastAsia="Arial" w:hAnsi="Arial" w:cs="Arial"/>
          <w:color w:val="000000"/>
          <w:sz w:val="20"/>
          <w:szCs w:val="20"/>
        </w:rPr>
        <w:t>s</w:t>
      </w:r>
      <w:r>
        <w:rPr>
          <w:rFonts w:ascii="Arial" w:eastAsia="Arial" w:hAnsi="Arial" w:cs="Arial"/>
          <w:color w:val="000000"/>
          <w:sz w:val="20"/>
          <w:szCs w:val="20"/>
        </w:rPr>
        <w:t xml:space="preserve"> </w:t>
      </w:r>
      <w:r w:rsidR="00412D9E">
        <w:rPr>
          <w:rFonts w:ascii="Arial" w:eastAsia="Arial" w:hAnsi="Arial" w:cs="Arial"/>
          <w:color w:val="000000"/>
          <w:sz w:val="20"/>
          <w:szCs w:val="20"/>
        </w:rPr>
        <w:t>and</w:t>
      </w:r>
      <w:r>
        <w:rPr>
          <w:rFonts w:ascii="Arial" w:eastAsia="Arial" w:hAnsi="Arial" w:cs="Arial"/>
          <w:color w:val="000000"/>
          <w:sz w:val="20"/>
          <w:szCs w:val="20"/>
        </w:rPr>
        <w:t xml:space="preserve"> </w:t>
      </w:r>
      <w:r w:rsidR="00412D9E">
        <w:rPr>
          <w:rFonts w:ascii="Arial" w:eastAsia="Arial" w:hAnsi="Arial" w:cs="Arial"/>
          <w:color w:val="000000"/>
          <w:sz w:val="20"/>
          <w:szCs w:val="20"/>
        </w:rPr>
        <w:t>is</w:t>
      </w:r>
      <w:r>
        <w:rPr>
          <w:rFonts w:ascii="Arial" w:eastAsia="Arial" w:hAnsi="Arial" w:cs="Arial"/>
          <w:color w:val="000000"/>
          <w:sz w:val="20"/>
          <w:szCs w:val="20"/>
        </w:rPr>
        <w:t xml:space="preserve"> exploring strategic partnerships in connection with the same.</w:t>
      </w:r>
    </w:p>
    <w:p w14:paraId="6AAA9E20" w14:textId="3E1535DE" w:rsidR="00424D93" w:rsidRDefault="00E2362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w:t>
      </w:r>
      <w:r w:rsidR="00176D7C">
        <w:rPr>
          <w:rFonts w:ascii="Arial" w:eastAsia="Arial" w:hAnsi="Arial" w:cs="Arial"/>
          <w:b/>
          <w:color w:val="000000"/>
          <w:sz w:val="20"/>
          <w:szCs w:val="20"/>
        </w:rPr>
        <w:t>bout</w:t>
      </w:r>
      <w:hyperlink r:id="rId15" w:history="1">
        <w:r w:rsidR="00176D7C">
          <w:rPr>
            <w:rFonts w:ascii="Arial" w:eastAsia="Arial" w:hAnsi="Arial" w:cs="Arial"/>
            <w:b/>
            <w:color w:val="000000"/>
            <w:sz w:val="20"/>
            <w:szCs w:val="20"/>
          </w:rPr>
          <w:t xml:space="preserve"> FluroTech</w:t>
        </w:r>
      </w:hyperlink>
      <w:r w:rsidR="00176D7C">
        <w:rPr>
          <w:rFonts w:ascii="Arial" w:eastAsia="Arial" w:hAnsi="Arial" w:cs="Arial"/>
          <w:b/>
          <w:color w:val="000000"/>
          <w:sz w:val="20"/>
          <w:szCs w:val="20"/>
        </w:rPr>
        <w:t xml:space="preserve"> (TSXV: </w:t>
      </w:r>
      <w:hyperlink r:id="rId16" w:history="1">
        <w:r w:rsidR="00176D7C">
          <w:rPr>
            <w:rFonts w:ascii="Arial" w:eastAsia="Arial" w:hAnsi="Arial" w:cs="Arial"/>
            <w:b/>
            <w:color w:val="000000"/>
            <w:sz w:val="20"/>
            <w:szCs w:val="20"/>
          </w:rPr>
          <w:t>TEST</w:t>
        </w:r>
      </w:hyperlink>
      <w:r w:rsidR="00176D7C">
        <w:rPr>
          <w:rFonts w:ascii="Arial" w:eastAsia="Arial" w:hAnsi="Arial" w:cs="Arial"/>
          <w:b/>
          <w:color w:val="000000"/>
          <w:sz w:val="20"/>
          <w:szCs w:val="20"/>
        </w:rPr>
        <w:t xml:space="preserve">) (OTCQB: </w:t>
      </w:r>
      <w:hyperlink r:id="rId17" w:history="1">
        <w:r w:rsidR="00176D7C">
          <w:rPr>
            <w:rFonts w:ascii="Arial" w:eastAsia="Arial" w:hAnsi="Arial" w:cs="Arial"/>
            <w:b/>
            <w:color w:val="000000"/>
            <w:sz w:val="20"/>
            <w:szCs w:val="20"/>
          </w:rPr>
          <w:t>FLURF</w:t>
        </w:r>
      </w:hyperlink>
      <w:r w:rsidR="00176D7C">
        <w:rPr>
          <w:rFonts w:ascii="Arial" w:eastAsia="Arial" w:hAnsi="Arial" w:cs="Arial"/>
          <w:b/>
          <w:color w:val="000000"/>
          <w:sz w:val="20"/>
          <w:szCs w:val="20"/>
        </w:rPr>
        <w:t>)</w:t>
      </w:r>
    </w:p>
    <w:p w14:paraId="32AC88BC" w14:textId="037B2E57" w:rsidR="008644FC" w:rsidRPr="004B3F8B" w:rsidRDefault="00C11774" w:rsidP="00590C5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hyperlink r:id="rId18"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’s proprietary spectroscopy-based technology allows for the testing and identification of organic and inorganic compounds contained within biological samples</w:t>
      </w:r>
      <w:r w:rsidR="00F909E7">
        <w:rPr>
          <w:rFonts w:ascii="Arial" w:eastAsia="Arial" w:hAnsi="Arial" w:cs="Arial"/>
          <w:color w:val="000000"/>
          <w:sz w:val="20"/>
          <w:szCs w:val="20"/>
        </w:rPr>
        <w:t xml:space="preserve"> for specific applications</w:t>
      </w:r>
      <w:r w:rsidR="0040149D">
        <w:rPr>
          <w:rFonts w:ascii="Arial" w:eastAsia="Arial" w:hAnsi="Arial" w:cs="Arial"/>
          <w:color w:val="000000"/>
          <w:sz w:val="20"/>
          <w:szCs w:val="20"/>
        </w:rPr>
        <w:t xml:space="preserve">. Using technology that was first developed at the University of Calgary, </w:t>
      </w:r>
      <w:hyperlink r:id="rId19"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 xml:space="preserve"> has created a two-part solution compr</w:t>
      </w:r>
      <w:r w:rsidR="00191287">
        <w:rPr>
          <w:rFonts w:ascii="Arial" w:eastAsia="Arial" w:hAnsi="Arial" w:cs="Arial"/>
          <w:color w:val="000000"/>
          <w:sz w:val="20"/>
          <w:szCs w:val="20"/>
        </w:rPr>
        <w:t>ised of</w:t>
      </w:r>
      <w:r w:rsidR="0040149D">
        <w:rPr>
          <w:rFonts w:ascii="Arial" w:eastAsia="Arial" w:hAnsi="Arial" w:cs="Arial"/>
          <w:color w:val="000000"/>
          <w:sz w:val="20"/>
          <w:szCs w:val="20"/>
        </w:rPr>
        <w:t xml:space="preserve"> </w:t>
      </w:r>
      <w:r w:rsidR="00191287">
        <w:rPr>
          <w:rFonts w:ascii="Arial" w:eastAsia="Arial" w:hAnsi="Arial" w:cs="Arial"/>
          <w:color w:val="000000"/>
          <w:sz w:val="20"/>
          <w:szCs w:val="20"/>
        </w:rPr>
        <w:t xml:space="preserve">its </w:t>
      </w:r>
      <w:hyperlink r:id="rId20" w:history="1">
        <w:r w:rsidR="00191287">
          <w:rPr>
            <w:rFonts w:ascii="Arial" w:eastAsia="Arial" w:hAnsi="Arial" w:cs="Arial"/>
            <w:color w:val="000000"/>
            <w:sz w:val="20"/>
            <w:szCs w:val="20"/>
          </w:rPr>
          <w:t>CompleTest</w:t>
        </w:r>
      </w:hyperlink>
      <w:r w:rsidR="00191287">
        <w:rPr>
          <w:rFonts w:ascii="Arial" w:eastAsia="Arial" w:hAnsi="Arial" w:cs="Arial"/>
          <w:color w:val="000000"/>
          <w:sz w:val="20"/>
          <w:szCs w:val="20"/>
        </w:rPr>
        <w:t xml:space="preserve">™ </w:t>
      </w:r>
      <w:r w:rsidR="0040149D">
        <w:rPr>
          <w:rFonts w:ascii="Arial" w:eastAsia="Arial" w:hAnsi="Arial" w:cs="Arial"/>
          <w:color w:val="000000"/>
          <w:sz w:val="20"/>
          <w:szCs w:val="20"/>
        </w:rPr>
        <w:t>platform technology and consumable testing kits.  Its accuracy has been independently validated. FluroTech continues to develop additional applications for the CompleTest</w:t>
      </w:r>
      <w:r w:rsidR="00FF0A56" w:rsidRPr="009132FD">
        <w:rPr>
          <w:rFonts w:ascii="Arial" w:eastAsia="Arial" w:hAnsi="Arial" w:cs="Arial"/>
          <w:color w:val="000000"/>
          <w:sz w:val="20"/>
          <w:szCs w:val="20"/>
          <w:vertAlign w:val="superscript"/>
        </w:rPr>
        <w:t>TM</w:t>
      </w:r>
      <w:r w:rsidR="0040149D">
        <w:rPr>
          <w:rFonts w:ascii="Arial" w:eastAsia="Arial" w:hAnsi="Arial" w:cs="Arial"/>
          <w:color w:val="000000"/>
          <w:sz w:val="20"/>
          <w:szCs w:val="20"/>
        </w:rPr>
        <w:t xml:space="preserve"> platform technology.  </w:t>
      </w:r>
      <w:r w:rsidR="00E2362A">
        <w:rPr>
          <w:rFonts w:ascii="Arial" w:eastAsia="Arial" w:hAnsi="Arial" w:cs="Arial"/>
          <w:color w:val="000000"/>
          <w:sz w:val="20"/>
          <w:szCs w:val="20"/>
        </w:rPr>
        <w:t>To learn more, visit</w:t>
      </w:r>
      <w:r w:rsidR="00E2362A">
        <w:rPr>
          <w:rFonts w:ascii="Calibri" w:eastAsia="Calibri" w:hAnsi="Calibri" w:cs="Calibri"/>
          <w:color w:val="000000"/>
          <w:sz w:val="22"/>
          <w:szCs w:val="22"/>
        </w:rPr>
        <w:t xml:space="preserve"> </w:t>
      </w:r>
      <w:hyperlink r:id="rId21" w:history="1">
        <w:r w:rsidR="00050AC5" w:rsidRPr="00050AC5">
          <w:rPr>
            <w:rStyle w:val="Hyperlink"/>
            <w:rFonts w:ascii="Arial" w:eastAsia="Arial" w:hAnsi="Arial" w:cs="Arial"/>
            <w:sz w:val="20"/>
            <w:szCs w:val="20"/>
          </w:rPr>
          <w:t>FluroTech.com</w:t>
        </w:r>
      </w:hyperlink>
    </w:p>
    <w:p w14:paraId="039420AD" w14:textId="66699814" w:rsidR="004700ED" w:rsidRPr="0007358A" w:rsidRDefault="004700ED" w:rsidP="0007358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sidRPr="0007358A">
        <w:rPr>
          <w:rFonts w:ascii="Arial" w:eastAsia="Arial" w:hAnsi="Arial" w:cs="Arial"/>
          <w:b/>
          <w:color w:val="000000"/>
          <w:sz w:val="20"/>
          <w:szCs w:val="20"/>
        </w:rPr>
        <w:t>About FluroTest LLC</w:t>
      </w:r>
    </w:p>
    <w:p w14:paraId="3397C76A" w14:textId="73C860C5" w:rsidR="001D6FBF" w:rsidRDefault="001D6FBF" w:rsidP="004700ED">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tests for the detection of SARS-CoV2, FluroTest is developing a complete system for surge-scale testing of viruses and other pathogens to be deployed in environments where significant </w:t>
      </w:r>
      <w:r>
        <w:rPr>
          <w:rFonts w:ascii="Arial" w:eastAsia="Arial" w:hAnsi="Arial" w:cs="Arial"/>
          <w:color w:val="000000"/>
          <w:sz w:val="20"/>
          <w:szCs w:val="20"/>
        </w:rPr>
        <w:lastRenderedPageBreak/>
        <w:t xml:space="preserve">numbers of people need to be tested rapidly and frequently.  </w:t>
      </w:r>
      <w:r w:rsidRPr="00477333">
        <w:rPr>
          <w:rFonts w:ascii="Arial" w:eastAsia="Arial" w:hAnsi="Arial" w:cs="Arial"/>
          <w:color w:val="000000"/>
          <w:sz w:val="20"/>
          <w:szCs w:val="20"/>
        </w:rPr>
        <w:t xml:space="preserve">By combining and leveraging the disciplines of robotics automation, biochemistry (antibody labeling and binding), fluorescence detection and cloud computing, </w:t>
      </w:r>
      <w:r>
        <w:rPr>
          <w:rFonts w:ascii="Arial" w:eastAsia="Arial" w:hAnsi="Arial" w:cs="Arial"/>
          <w:color w:val="000000"/>
          <w:sz w:val="20"/>
          <w:szCs w:val="20"/>
        </w:rPr>
        <w:t>FluroTest believes it is</w:t>
      </w:r>
      <w:r w:rsidRPr="00477333">
        <w:rPr>
          <w:rFonts w:ascii="Arial" w:eastAsia="Arial" w:hAnsi="Arial" w:cs="Arial"/>
          <w:color w:val="000000"/>
          <w:sz w:val="20"/>
          <w:szCs w:val="20"/>
        </w:rPr>
        <w:t xml:space="preserve"> creating the first pandemic defense platform of its kind</w:t>
      </w:r>
      <w:r>
        <w:rPr>
          <w:rFonts w:ascii="Arial" w:eastAsia="Arial" w:hAnsi="Arial" w:cs="Arial"/>
          <w:color w:val="000000"/>
          <w:sz w:val="20"/>
          <w:szCs w:val="20"/>
        </w:rPr>
        <w:t>.</w:t>
      </w:r>
    </w:p>
    <w:p w14:paraId="4C6119EF" w14:textId="27AD7182" w:rsidR="00FC63BA" w:rsidRPr="00A32D26" w:rsidRDefault="004700ED" w:rsidP="00A32D26">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r>
        <w:rPr>
          <w:rFonts w:ascii="Arial" w:eastAsia="Arial" w:hAnsi="Arial" w:cs="Arial"/>
          <w:color w:val="000000"/>
          <w:sz w:val="20"/>
          <w:szCs w:val="20"/>
        </w:rPr>
        <w:t xml:space="preserve">FluroTest is seeking additional capital in the near-term and will also be </w:t>
      </w:r>
      <w:r w:rsidR="00050AC5">
        <w:rPr>
          <w:rFonts w:ascii="Arial" w:eastAsia="Arial" w:hAnsi="Arial" w:cs="Arial"/>
          <w:color w:val="000000"/>
          <w:sz w:val="20"/>
          <w:szCs w:val="20"/>
        </w:rPr>
        <w:t xml:space="preserve">exploring </w:t>
      </w:r>
      <w:r>
        <w:rPr>
          <w:rFonts w:ascii="Arial" w:eastAsia="Arial" w:hAnsi="Arial" w:cs="Arial"/>
          <w:color w:val="000000"/>
          <w:sz w:val="20"/>
          <w:szCs w:val="20"/>
        </w:rPr>
        <w:t>strategic partnerships with manufacturing and distribution companies to advance the deployment of the</w:t>
      </w:r>
      <w:r w:rsidR="003819AA">
        <w:rPr>
          <w:rFonts w:ascii="Arial" w:eastAsia="Arial" w:hAnsi="Arial" w:cs="Arial"/>
          <w:color w:val="000000"/>
          <w:sz w:val="20"/>
          <w:szCs w:val="20"/>
        </w:rPr>
        <w:t xml:space="preserve"> patent pending platform it is developing</w:t>
      </w:r>
      <w:r>
        <w:rPr>
          <w:rFonts w:ascii="Arial" w:eastAsia="Arial" w:hAnsi="Arial" w:cs="Arial"/>
          <w:color w:val="000000"/>
          <w:sz w:val="20"/>
          <w:szCs w:val="20"/>
        </w:rPr>
        <w:t xml:space="preserve">.  To learn more, visit </w:t>
      </w:r>
      <w:hyperlink r:id="rId22" w:history="1">
        <w:r w:rsidR="00050AC5" w:rsidRPr="00050AC5">
          <w:rPr>
            <w:rStyle w:val="Hyperlink"/>
            <w:rFonts w:ascii="Arial" w:eastAsia="Arial" w:hAnsi="Arial" w:cs="Arial"/>
            <w:sz w:val="20"/>
            <w:szCs w:val="20"/>
          </w:rPr>
          <w:t>FluroTest.com</w:t>
        </w:r>
      </w:hyperlink>
    </w:p>
    <w:p w14:paraId="3DF0EA6D" w14:textId="515BB52D" w:rsidR="00D12290" w:rsidRPr="00DB3909" w:rsidRDefault="00D12290" w:rsidP="004700ED">
      <w:pPr>
        <w:pBdr>
          <w:top w:val="nil"/>
          <w:left w:val="nil"/>
          <w:bottom w:val="nil"/>
          <w:right w:val="nil"/>
          <w:between w:val="nil"/>
        </w:pBdr>
        <w:spacing w:after="160" w:line="259" w:lineRule="auto"/>
        <w:jc w:val="both"/>
        <w:rPr>
          <w:rFonts w:ascii="Arial" w:eastAsia="Arial" w:hAnsi="Arial" w:cs="Arial"/>
          <w:b/>
          <w:bCs/>
          <w:color w:val="000000"/>
        </w:rPr>
      </w:pPr>
      <w:r w:rsidRPr="00DB3909">
        <w:rPr>
          <w:rFonts w:ascii="Arial" w:eastAsia="Arial" w:hAnsi="Arial" w:cs="Arial"/>
          <w:b/>
          <w:bCs/>
          <w:color w:val="000000"/>
        </w:rPr>
        <w:t>Contact Information</w:t>
      </w:r>
    </w:p>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32"/>
        <w:gridCol w:w="4159"/>
        <w:gridCol w:w="474"/>
        <w:gridCol w:w="423"/>
        <w:gridCol w:w="414"/>
        <w:gridCol w:w="414"/>
        <w:gridCol w:w="414"/>
        <w:gridCol w:w="414"/>
      </w:tblGrid>
      <w:tr w:rsidR="004F03E2" w14:paraId="27399732" w14:textId="0F5DCD67" w:rsidTr="00DB3909">
        <w:trPr>
          <w:trHeight w:val="19"/>
        </w:trPr>
        <w:tc>
          <w:tcPr>
            <w:tcW w:w="3958" w:type="dxa"/>
            <w:shd w:val="clear" w:color="auto" w:fill="auto"/>
          </w:tcPr>
          <w:p w14:paraId="1F965718" w14:textId="2764A81D"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FluroTech Ltd.</w:t>
            </w:r>
          </w:p>
        </w:tc>
        <w:tc>
          <w:tcPr>
            <w:tcW w:w="432" w:type="dxa"/>
            <w:shd w:val="clear" w:color="auto" w:fill="auto"/>
          </w:tcPr>
          <w:p w14:paraId="6597FAD3" w14:textId="77777777" w:rsidR="004F03E2" w:rsidRPr="00DB3909" w:rsidRDefault="004F03E2" w:rsidP="00756FFB">
            <w:pPr>
              <w:spacing w:after="160"/>
              <w:rPr>
                <w:rFonts w:ascii="Arial" w:eastAsia="Arial" w:hAnsi="Arial" w:cs="Arial"/>
                <w:b/>
                <w:bCs/>
                <w:color w:val="000000" w:themeColor="text1"/>
                <w:sz w:val="22"/>
                <w:szCs w:val="22"/>
                <w:u w:val="single"/>
              </w:rPr>
            </w:pPr>
          </w:p>
        </w:tc>
        <w:tc>
          <w:tcPr>
            <w:tcW w:w="4159" w:type="dxa"/>
            <w:shd w:val="clear" w:color="auto" w:fill="auto"/>
          </w:tcPr>
          <w:p w14:paraId="127E58F5" w14:textId="620549DF"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FluroTest LLC</w:t>
            </w:r>
          </w:p>
        </w:tc>
        <w:tc>
          <w:tcPr>
            <w:tcW w:w="474" w:type="dxa"/>
            <w:shd w:val="clear" w:color="auto" w:fill="auto"/>
          </w:tcPr>
          <w:p w14:paraId="14275C7D" w14:textId="77777777" w:rsidR="004F03E2" w:rsidRPr="004F03E2" w:rsidRDefault="004F03E2" w:rsidP="00756FFB">
            <w:pPr>
              <w:spacing w:after="160"/>
              <w:rPr>
                <w:rFonts w:ascii="Arial" w:eastAsia="Arial" w:hAnsi="Arial" w:cs="Arial"/>
                <w:b/>
                <w:bCs/>
                <w:color w:val="000000" w:themeColor="text1"/>
                <w:sz w:val="18"/>
                <w:szCs w:val="18"/>
                <w:u w:val="single"/>
              </w:rPr>
            </w:pPr>
          </w:p>
        </w:tc>
        <w:tc>
          <w:tcPr>
            <w:tcW w:w="423" w:type="dxa"/>
          </w:tcPr>
          <w:p w14:paraId="1C9D9201" w14:textId="77777777" w:rsidR="004F03E2" w:rsidRPr="004F03E2" w:rsidRDefault="004F03E2" w:rsidP="00756FFB">
            <w:pPr>
              <w:spacing w:after="160"/>
              <w:rPr>
                <w:rFonts w:ascii="Arial" w:eastAsia="Arial" w:hAnsi="Arial" w:cs="Arial"/>
                <w:b/>
                <w:bCs/>
                <w:color w:val="000000" w:themeColor="text1"/>
                <w:sz w:val="18"/>
                <w:szCs w:val="18"/>
              </w:rPr>
            </w:pPr>
          </w:p>
        </w:tc>
        <w:tc>
          <w:tcPr>
            <w:tcW w:w="414" w:type="dxa"/>
          </w:tcPr>
          <w:p w14:paraId="63F702EF"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16386B1C"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0D71D450"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62EAAAF2" w14:textId="77777777" w:rsidR="004F03E2" w:rsidRDefault="004F03E2" w:rsidP="00756FFB">
            <w:pPr>
              <w:spacing w:after="160"/>
              <w:rPr>
                <w:rFonts w:ascii="Arial" w:eastAsia="Arial" w:hAnsi="Arial" w:cs="Arial"/>
                <w:b/>
                <w:bCs/>
                <w:color w:val="000000" w:themeColor="text1"/>
                <w:sz w:val="20"/>
                <w:szCs w:val="20"/>
              </w:rPr>
            </w:pPr>
          </w:p>
        </w:tc>
      </w:tr>
      <w:tr w:rsidR="004F03E2" w14:paraId="37325F9B" w14:textId="5FACF45B" w:rsidTr="00DB3909">
        <w:trPr>
          <w:trHeight w:val="19"/>
        </w:trPr>
        <w:tc>
          <w:tcPr>
            <w:tcW w:w="3958" w:type="dxa"/>
            <w:shd w:val="clear" w:color="auto" w:fill="auto"/>
          </w:tcPr>
          <w:p w14:paraId="676A2FC7" w14:textId="2210A4A3"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 xml:space="preserve">Danny Dalla-Longa </w:t>
            </w:r>
          </w:p>
        </w:tc>
        <w:tc>
          <w:tcPr>
            <w:tcW w:w="432" w:type="dxa"/>
            <w:shd w:val="clear" w:color="auto" w:fill="auto"/>
          </w:tcPr>
          <w:p w14:paraId="6FB7E498"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7CC98C5B" w14:textId="2087AFAC"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William P. Phelan</w:t>
            </w:r>
          </w:p>
        </w:tc>
        <w:tc>
          <w:tcPr>
            <w:tcW w:w="474" w:type="dxa"/>
            <w:shd w:val="clear" w:color="auto" w:fill="auto"/>
          </w:tcPr>
          <w:p w14:paraId="5B1A8A0D"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09273D39" w14:textId="77777777" w:rsidR="004F03E2" w:rsidRPr="004F03E2" w:rsidRDefault="004F03E2" w:rsidP="004F03E2">
            <w:pPr>
              <w:ind w:right="486"/>
              <w:rPr>
                <w:rFonts w:ascii="Arial" w:eastAsia="Arial" w:hAnsi="Arial" w:cs="Arial"/>
                <w:sz w:val="18"/>
                <w:szCs w:val="18"/>
              </w:rPr>
            </w:pPr>
          </w:p>
        </w:tc>
        <w:tc>
          <w:tcPr>
            <w:tcW w:w="414" w:type="dxa"/>
          </w:tcPr>
          <w:p w14:paraId="41647857" w14:textId="77777777" w:rsidR="004F03E2" w:rsidRPr="00223DF2" w:rsidRDefault="004F03E2" w:rsidP="004F03E2">
            <w:pPr>
              <w:ind w:right="486"/>
              <w:rPr>
                <w:rFonts w:ascii="Arial" w:eastAsia="Arial" w:hAnsi="Arial" w:cs="Arial"/>
                <w:sz w:val="20"/>
                <w:szCs w:val="20"/>
              </w:rPr>
            </w:pPr>
          </w:p>
        </w:tc>
        <w:tc>
          <w:tcPr>
            <w:tcW w:w="414" w:type="dxa"/>
          </w:tcPr>
          <w:p w14:paraId="46698A21" w14:textId="77777777" w:rsidR="004F03E2" w:rsidRPr="00223DF2" w:rsidRDefault="004F03E2" w:rsidP="004F03E2">
            <w:pPr>
              <w:ind w:right="486"/>
              <w:rPr>
                <w:rFonts w:ascii="Arial" w:eastAsia="Arial" w:hAnsi="Arial" w:cs="Arial"/>
                <w:sz w:val="20"/>
                <w:szCs w:val="20"/>
              </w:rPr>
            </w:pPr>
          </w:p>
        </w:tc>
        <w:tc>
          <w:tcPr>
            <w:tcW w:w="414" w:type="dxa"/>
          </w:tcPr>
          <w:p w14:paraId="59E4FCBD" w14:textId="77777777" w:rsidR="004F03E2" w:rsidRPr="00223DF2" w:rsidRDefault="004F03E2" w:rsidP="004F03E2">
            <w:pPr>
              <w:ind w:right="486"/>
              <w:rPr>
                <w:rFonts w:ascii="Arial" w:eastAsia="Arial" w:hAnsi="Arial" w:cs="Arial"/>
                <w:sz w:val="20"/>
                <w:szCs w:val="20"/>
              </w:rPr>
            </w:pPr>
          </w:p>
        </w:tc>
        <w:tc>
          <w:tcPr>
            <w:tcW w:w="414" w:type="dxa"/>
          </w:tcPr>
          <w:p w14:paraId="40C0B5F4" w14:textId="77777777" w:rsidR="004F03E2" w:rsidRPr="00223DF2" w:rsidRDefault="004F03E2" w:rsidP="004F03E2">
            <w:pPr>
              <w:ind w:right="486"/>
              <w:rPr>
                <w:rFonts w:ascii="Arial" w:eastAsia="Arial" w:hAnsi="Arial" w:cs="Arial"/>
                <w:sz w:val="20"/>
                <w:szCs w:val="20"/>
              </w:rPr>
            </w:pPr>
          </w:p>
        </w:tc>
      </w:tr>
      <w:tr w:rsidR="004F03E2" w14:paraId="6FB7051C" w14:textId="3C111C92" w:rsidTr="00DB3909">
        <w:trPr>
          <w:trHeight w:val="19"/>
        </w:trPr>
        <w:tc>
          <w:tcPr>
            <w:tcW w:w="3958" w:type="dxa"/>
            <w:shd w:val="clear" w:color="auto" w:fill="auto"/>
          </w:tcPr>
          <w:p w14:paraId="228A9700" w14:textId="2CC765A2"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Chief Executive Officer</w:t>
            </w:r>
          </w:p>
        </w:tc>
        <w:tc>
          <w:tcPr>
            <w:tcW w:w="432" w:type="dxa"/>
            <w:shd w:val="clear" w:color="auto" w:fill="auto"/>
          </w:tcPr>
          <w:p w14:paraId="39CF9EBC"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6D0973ED" w14:textId="54159CBD"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Chief Executive Officer</w:t>
            </w:r>
          </w:p>
        </w:tc>
        <w:tc>
          <w:tcPr>
            <w:tcW w:w="474" w:type="dxa"/>
            <w:shd w:val="clear" w:color="auto" w:fill="auto"/>
          </w:tcPr>
          <w:p w14:paraId="1EB13EF0"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7781D917" w14:textId="77777777" w:rsidR="004F03E2" w:rsidRPr="004F03E2" w:rsidRDefault="004F03E2" w:rsidP="004F03E2">
            <w:pPr>
              <w:ind w:right="486"/>
              <w:rPr>
                <w:rFonts w:ascii="Arial" w:eastAsia="Arial" w:hAnsi="Arial" w:cs="Arial"/>
                <w:sz w:val="18"/>
                <w:szCs w:val="18"/>
              </w:rPr>
            </w:pPr>
          </w:p>
        </w:tc>
        <w:tc>
          <w:tcPr>
            <w:tcW w:w="414" w:type="dxa"/>
          </w:tcPr>
          <w:p w14:paraId="4B722F35" w14:textId="77777777" w:rsidR="004F03E2" w:rsidRPr="00223DF2" w:rsidRDefault="004F03E2" w:rsidP="004F03E2">
            <w:pPr>
              <w:ind w:right="486"/>
              <w:rPr>
                <w:rFonts w:ascii="Arial" w:eastAsia="Arial" w:hAnsi="Arial" w:cs="Arial"/>
                <w:sz w:val="18"/>
                <w:szCs w:val="18"/>
              </w:rPr>
            </w:pPr>
          </w:p>
        </w:tc>
        <w:tc>
          <w:tcPr>
            <w:tcW w:w="414" w:type="dxa"/>
          </w:tcPr>
          <w:p w14:paraId="7689D4CC" w14:textId="77777777" w:rsidR="004F03E2" w:rsidRPr="00223DF2" w:rsidRDefault="004F03E2" w:rsidP="004F03E2">
            <w:pPr>
              <w:ind w:right="486"/>
              <w:rPr>
                <w:rFonts w:ascii="Arial" w:eastAsia="Arial" w:hAnsi="Arial" w:cs="Arial"/>
                <w:sz w:val="18"/>
                <w:szCs w:val="18"/>
              </w:rPr>
            </w:pPr>
          </w:p>
        </w:tc>
        <w:tc>
          <w:tcPr>
            <w:tcW w:w="414" w:type="dxa"/>
          </w:tcPr>
          <w:p w14:paraId="20B5A06E" w14:textId="77777777" w:rsidR="004F03E2" w:rsidRPr="00223DF2" w:rsidRDefault="004F03E2" w:rsidP="004F03E2">
            <w:pPr>
              <w:ind w:right="486"/>
              <w:rPr>
                <w:rFonts w:ascii="Arial" w:eastAsia="Arial" w:hAnsi="Arial" w:cs="Arial"/>
                <w:sz w:val="18"/>
                <w:szCs w:val="18"/>
              </w:rPr>
            </w:pPr>
          </w:p>
        </w:tc>
        <w:tc>
          <w:tcPr>
            <w:tcW w:w="414" w:type="dxa"/>
          </w:tcPr>
          <w:p w14:paraId="72D85B6C" w14:textId="77777777" w:rsidR="004F03E2" w:rsidRPr="00223DF2" w:rsidRDefault="004F03E2" w:rsidP="004F03E2">
            <w:pPr>
              <w:ind w:right="486"/>
              <w:rPr>
                <w:rFonts w:ascii="Arial" w:eastAsia="Arial" w:hAnsi="Arial" w:cs="Arial"/>
                <w:sz w:val="18"/>
                <w:szCs w:val="18"/>
              </w:rPr>
            </w:pPr>
          </w:p>
        </w:tc>
      </w:tr>
      <w:tr w:rsidR="004F03E2" w14:paraId="3CB92C6D" w14:textId="713838AA" w:rsidTr="00DB3909">
        <w:trPr>
          <w:trHeight w:val="19"/>
        </w:trPr>
        <w:tc>
          <w:tcPr>
            <w:tcW w:w="3958" w:type="dxa"/>
            <w:shd w:val="clear" w:color="auto" w:fill="auto"/>
          </w:tcPr>
          <w:p w14:paraId="5B4BFE6D" w14:textId="7D7363C1"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403.680.0644</w:t>
            </w:r>
          </w:p>
        </w:tc>
        <w:tc>
          <w:tcPr>
            <w:tcW w:w="432" w:type="dxa"/>
            <w:shd w:val="clear" w:color="auto" w:fill="auto"/>
          </w:tcPr>
          <w:p w14:paraId="0D6C9429"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197CA657" w14:textId="0E7FD825"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518.369.4902</w:t>
            </w:r>
          </w:p>
        </w:tc>
        <w:tc>
          <w:tcPr>
            <w:tcW w:w="474" w:type="dxa"/>
            <w:shd w:val="clear" w:color="auto" w:fill="auto"/>
          </w:tcPr>
          <w:p w14:paraId="5E0608FB"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14E2CA78" w14:textId="77777777" w:rsidR="004F03E2" w:rsidRPr="004F03E2" w:rsidRDefault="004F03E2" w:rsidP="004F03E2">
            <w:pPr>
              <w:ind w:right="486"/>
              <w:jc w:val="both"/>
              <w:rPr>
                <w:rFonts w:ascii="Arial" w:eastAsia="Arial" w:hAnsi="Arial" w:cs="Arial"/>
                <w:b/>
                <w:bCs/>
                <w:sz w:val="18"/>
                <w:szCs w:val="18"/>
              </w:rPr>
            </w:pPr>
          </w:p>
        </w:tc>
        <w:tc>
          <w:tcPr>
            <w:tcW w:w="414" w:type="dxa"/>
          </w:tcPr>
          <w:p w14:paraId="5B7E290C" w14:textId="77777777" w:rsidR="004F03E2" w:rsidRPr="00223DF2" w:rsidRDefault="004F03E2" w:rsidP="004F03E2">
            <w:pPr>
              <w:ind w:right="486"/>
              <w:jc w:val="both"/>
              <w:rPr>
                <w:rFonts w:ascii="Arial" w:eastAsia="Arial" w:hAnsi="Arial" w:cs="Arial"/>
                <w:b/>
                <w:bCs/>
                <w:sz w:val="20"/>
                <w:szCs w:val="20"/>
              </w:rPr>
            </w:pPr>
          </w:p>
        </w:tc>
        <w:tc>
          <w:tcPr>
            <w:tcW w:w="414" w:type="dxa"/>
          </w:tcPr>
          <w:p w14:paraId="11F987D4"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CDC9B05"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633E1D7" w14:textId="77777777" w:rsidR="004F03E2" w:rsidRPr="00223DF2" w:rsidRDefault="004F03E2" w:rsidP="004F03E2">
            <w:pPr>
              <w:ind w:right="486"/>
              <w:jc w:val="both"/>
              <w:rPr>
                <w:rFonts w:ascii="Arial" w:eastAsia="Arial" w:hAnsi="Arial" w:cs="Arial"/>
                <w:b/>
                <w:bCs/>
                <w:sz w:val="20"/>
                <w:szCs w:val="20"/>
              </w:rPr>
            </w:pPr>
          </w:p>
        </w:tc>
      </w:tr>
      <w:tr w:rsidR="004F03E2" w:rsidRPr="004F03E2" w14:paraId="40E22613" w14:textId="2F6BB279" w:rsidTr="00DB3909">
        <w:trPr>
          <w:trHeight w:val="19"/>
        </w:trPr>
        <w:tc>
          <w:tcPr>
            <w:tcW w:w="3958" w:type="dxa"/>
            <w:shd w:val="clear" w:color="auto" w:fill="auto"/>
          </w:tcPr>
          <w:p w14:paraId="26EA1556" w14:textId="3ED01776" w:rsidR="004F03E2" w:rsidRPr="00DB3909" w:rsidRDefault="00C11774" w:rsidP="004F03E2">
            <w:pPr>
              <w:tabs>
                <w:tab w:val="left" w:pos="491"/>
              </w:tabs>
              <w:jc w:val="both"/>
              <w:rPr>
                <w:rFonts w:ascii="Arial" w:eastAsia="Arial" w:hAnsi="Arial" w:cs="Arial"/>
                <w:b/>
                <w:color w:val="0563C1"/>
                <w:sz w:val="20"/>
                <w:szCs w:val="20"/>
              </w:rPr>
            </w:pPr>
            <w:hyperlink r:id="rId23" w:history="1">
              <w:r w:rsidR="004F03E2" w:rsidRPr="00DB3909">
                <w:rPr>
                  <w:rStyle w:val="Hyperlink"/>
                  <w:rFonts w:ascii="Arial" w:eastAsia="Arial" w:hAnsi="Arial" w:cs="Arial"/>
                  <w:b/>
                  <w:sz w:val="20"/>
                  <w:szCs w:val="20"/>
                </w:rPr>
                <w:t>Danny@FluroTech.com</w:t>
              </w:r>
            </w:hyperlink>
          </w:p>
        </w:tc>
        <w:tc>
          <w:tcPr>
            <w:tcW w:w="432" w:type="dxa"/>
            <w:shd w:val="clear" w:color="auto" w:fill="auto"/>
          </w:tcPr>
          <w:p w14:paraId="7D413F82"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4F41ADE6" w14:textId="6F0A1D11" w:rsidR="004F03E2" w:rsidRPr="00DB3909" w:rsidRDefault="00C11774" w:rsidP="004F03E2">
            <w:pPr>
              <w:spacing w:after="160"/>
              <w:rPr>
                <w:rFonts w:eastAsia="Arial"/>
                <w:b/>
                <w:bCs/>
                <w:sz w:val="20"/>
                <w:szCs w:val="20"/>
              </w:rPr>
            </w:pPr>
            <w:hyperlink r:id="rId24" w:history="1">
              <w:r w:rsidR="004F03E2" w:rsidRPr="00DB3909">
                <w:rPr>
                  <w:rStyle w:val="Hyperlink"/>
                  <w:rFonts w:ascii="Arial" w:eastAsia="Arial" w:hAnsi="Arial" w:cs="Arial"/>
                  <w:b/>
                  <w:bCs/>
                  <w:sz w:val="20"/>
                  <w:szCs w:val="20"/>
                </w:rPr>
                <w:t>b</w:t>
              </w:r>
              <w:r w:rsidR="004F03E2" w:rsidRPr="00DB3909">
                <w:rPr>
                  <w:rStyle w:val="Hyperlink"/>
                  <w:rFonts w:eastAsia="Arial"/>
                  <w:b/>
                  <w:bCs/>
                  <w:sz w:val="20"/>
                  <w:szCs w:val="20"/>
                </w:rPr>
                <w:t>ill.phelan@flurotest.com</w:t>
              </w:r>
            </w:hyperlink>
          </w:p>
          <w:p w14:paraId="4B2E5211" w14:textId="11E3124C" w:rsidR="004F03E2" w:rsidRPr="00DB3909" w:rsidRDefault="004F03E2" w:rsidP="004F03E2">
            <w:pPr>
              <w:spacing w:after="160"/>
              <w:rPr>
                <w:rFonts w:ascii="Arial" w:eastAsia="Arial" w:hAnsi="Arial" w:cs="Arial"/>
                <w:b/>
                <w:bCs/>
                <w:color w:val="0563C1"/>
                <w:sz w:val="20"/>
                <w:szCs w:val="20"/>
                <w:u w:val="single"/>
              </w:rPr>
            </w:pPr>
          </w:p>
        </w:tc>
        <w:tc>
          <w:tcPr>
            <w:tcW w:w="474" w:type="dxa"/>
            <w:shd w:val="clear" w:color="auto" w:fill="auto"/>
          </w:tcPr>
          <w:p w14:paraId="4B0F291F"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51AA9CBB" w14:textId="77777777" w:rsidR="004F03E2" w:rsidRPr="004F03E2" w:rsidRDefault="004F03E2" w:rsidP="004F03E2">
            <w:pPr>
              <w:spacing w:after="160"/>
              <w:rPr>
                <w:rFonts w:ascii="Arial" w:eastAsia="Arial" w:hAnsi="Arial" w:cs="Arial"/>
                <w:b/>
                <w:bCs/>
                <w:sz w:val="18"/>
                <w:szCs w:val="18"/>
              </w:rPr>
            </w:pPr>
          </w:p>
        </w:tc>
        <w:tc>
          <w:tcPr>
            <w:tcW w:w="414" w:type="dxa"/>
          </w:tcPr>
          <w:p w14:paraId="194B846F" w14:textId="77777777" w:rsidR="004F03E2" w:rsidRPr="004F03E2" w:rsidRDefault="004F03E2" w:rsidP="004F03E2">
            <w:pPr>
              <w:spacing w:after="160"/>
              <w:rPr>
                <w:rFonts w:ascii="Arial" w:eastAsia="Arial" w:hAnsi="Arial" w:cs="Arial"/>
                <w:b/>
                <w:bCs/>
                <w:sz w:val="18"/>
                <w:szCs w:val="18"/>
              </w:rPr>
            </w:pPr>
          </w:p>
        </w:tc>
        <w:tc>
          <w:tcPr>
            <w:tcW w:w="414" w:type="dxa"/>
          </w:tcPr>
          <w:p w14:paraId="01244948" w14:textId="77777777" w:rsidR="004F03E2" w:rsidRPr="004F03E2" w:rsidRDefault="004F03E2" w:rsidP="004F03E2">
            <w:pPr>
              <w:spacing w:after="160"/>
              <w:rPr>
                <w:rFonts w:ascii="Arial" w:eastAsia="Arial" w:hAnsi="Arial" w:cs="Arial"/>
                <w:b/>
                <w:bCs/>
                <w:sz w:val="18"/>
                <w:szCs w:val="18"/>
              </w:rPr>
            </w:pPr>
          </w:p>
        </w:tc>
        <w:tc>
          <w:tcPr>
            <w:tcW w:w="414" w:type="dxa"/>
          </w:tcPr>
          <w:p w14:paraId="681BF00C" w14:textId="77777777" w:rsidR="004F03E2" w:rsidRPr="004F03E2" w:rsidRDefault="004F03E2" w:rsidP="004F03E2">
            <w:pPr>
              <w:spacing w:after="160"/>
              <w:rPr>
                <w:rFonts w:ascii="Arial" w:eastAsia="Arial" w:hAnsi="Arial" w:cs="Arial"/>
                <w:b/>
                <w:bCs/>
                <w:sz w:val="18"/>
                <w:szCs w:val="18"/>
              </w:rPr>
            </w:pPr>
          </w:p>
        </w:tc>
        <w:tc>
          <w:tcPr>
            <w:tcW w:w="414" w:type="dxa"/>
          </w:tcPr>
          <w:p w14:paraId="12D4F29A" w14:textId="77777777" w:rsidR="004F03E2" w:rsidRPr="004F03E2" w:rsidRDefault="004F03E2" w:rsidP="004F03E2">
            <w:pPr>
              <w:spacing w:after="160"/>
              <w:rPr>
                <w:rFonts w:ascii="Arial" w:eastAsia="Arial" w:hAnsi="Arial" w:cs="Arial"/>
                <w:b/>
                <w:bCs/>
                <w:sz w:val="18"/>
                <w:szCs w:val="18"/>
              </w:rPr>
            </w:pPr>
          </w:p>
        </w:tc>
      </w:tr>
      <w:tr w:rsidR="004F03E2" w:rsidRPr="004F03E2" w14:paraId="749B272B" w14:textId="0E6BAEA7" w:rsidTr="00A32D26">
        <w:trPr>
          <w:trHeight w:val="1179"/>
        </w:trPr>
        <w:tc>
          <w:tcPr>
            <w:tcW w:w="3958" w:type="dxa"/>
            <w:shd w:val="clear" w:color="auto" w:fill="auto"/>
          </w:tcPr>
          <w:p w14:paraId="2D6F31BC" w14:textId="7007CAC3" w:rsidR="004F03E2" w:rsidRPr="00DB3909" w:rsidRDefault="00C11774" w:rsidP="004F03E2">
            <w:pPr>
              <w:tabs>
                <w:tab w:val="left" w:pos="491"/>
              </w:tabs>
              <w:jc w:val="both"/>
              <w:rPr>
                <w:rFonts w:ascii="Arial" w:eastAsia="Arial" w:hAnsi="Arial" w:cs="Arial"/>
                <w:b/>
                <w:color w:val="0563C1"/>
                <w:sz w:val="20"/>
                <w:szCs w:val="20"/>
              </w:rPr>
            </w:pPr>
            <w:hyperlink r:id="rId25" w:history="1">
              <w:r w:rsidR="004F03E2" w:rsidRPr="00DB3909">
                <w:rPr>
                  <w:rStyle w:val="Hyperlink"/>
                  <w:rFonts w:ascii="Arial" w:eastAsia="Arial" w:hAnsi="Arial" w:cs="Arial"/>
                  <w:b/>
                  <w:sz w:val="20"/>
                  <w:szCs w:val="20"/>
                </w:rPr>
                <w:t>FluroTech.com</w:t>
              </w:r>
            </w:hyperlink>
          </w:p>
        </w:tc>
        <w:tc>
          <w:tcPr>
            <w:tcW w:w="432" w:type="dxa"/>
            <w:shd w:val="clear" w:color="auto" w:fill="auto"/>
          </w:tcPr>
          <w:p w14:paraId="1DD3BF16"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5F566E01" w14:textId="30FDE7F9" w:rsidR="004F03E2" w:rsidRPr="00DB3909" w:rsidRDefault="00C11774" w:rsidP="004F03E2">
            <w:pPr>
              <w:tabs>
                <w:tab w:val="left" w:pos="491"/>
              </w:tabs>
              <w:jc w:val="both"/>
              <w:rPr>
                <w:rFonts w:ascii="Arial" w:eastAsia="Arial" w:hAnsi="Arial" w:cs="Arial"/>
                <w:b/>
                <w:bCs/>
                <w:color w:val="0563C1"/>
                <w:sz w:val="20"/>
                <w:szCs w:val="20"/>
                <w:u w:val="single"/>
              </w:rPr>
            </w:pPr>
            <w:hyperlink r:id="rId26" w:history="1">
              <w:r w:rsidR="004F03E2" w:rsidRPr="00E71BBD">
                <w:rPr>
                  <w:rStyle w:val="Hyperlink"/>
                  <w:rFonts w:ascii="Arial" w:eastAsia="Arial" w:hAnsi="Arial" w:cs="Arial"/>
                  <w:b/>
                  <w:sz w:val="20"/>
                  <w:szCs w:val="20"/>
                </w:rPr>
                <w:t>FluroTest.com</w:t>
              </w:r>
            </w:hyperlink>
          </w:p>
        </w:tc>
        <w:tc>
          <w:tcPr>
            <w:tcW w:w="474" w:type="dxa"/>
            <w:shd w:val="clear" w:color="auto" w:fill="auto"/>
          </w:tcPr>
          <w:p w14:paraId="11C7135A" w14:textId="77777777" w:rsidR="004F03E2" w:rsidRPr="004F03E2" w:rsidRDefault="004F03E2" w:rsidP="004F03E2">
            <w:pPr>
              <w:spacing w:after="160"/>
              <w:rPr>
                <w:rFonts w:ascii="Arial" w:eastAsia="Arial" w:hAnsi="Arial" w:cs="Arial"/>
                <w:color w:val="0563C1"/>
                <w:sz w:val="20"/>
                <w:szCs w:val="20"/>
                <w:u w:val="single"/>
              </w:rPr>
            </w:pPr>
          </w:p>
        </w:tc>
        <w:tc>
          <w:tcPr>
            <w:tcW w:w="423" w:type="dxa"/>
          </w:tcPr>
          <w:p w14:paraId="5417F2B1" w14:textId="77777777" w:rsidR="004F03E2" w:rsidRPr="004F03E2" w:rsidRDefault="004F03E2" w:rsidP="004F03E2">
            <w:pPr>
              <w:spacing w:after="160"/>
              <w:rPr>
                <w:sz w:val="20"/>
                <w:szCs w:val="20"/>
              </w:rPr>
            </w:pPr>
          </w:p>
        </w:tc>
        <w:tc>
          <w:tcPr>
            <w:tcW w:w="414" w:type="dxa"/>
          </w:tcPr>
          <w:p w14:paraId="1990D098" w14:textId="77777777" w:rsidR="004F03E2" w:rsidRDefault="004F03E2" w:rsidP="004F03E2">
            <w:pPr>
              <w:spacing w:after="160"/>
              <w:rPr>
                <w:sz w:val="20"/>
                <w:szCs w:val="20"/>
              </w:rPr>
            </w:pPr>
          </w:p>
          <w:p w14:paraId="35C648B8" w14:textId="38185C11" w:rsidR="004F03E2" w:rsidRPr="004F03E2" w:rsidRDefault="004F03E2" w:rsidP="004F03E2">
            <w:pPr>
              <w:spacing w:after="160"/>
              <w:rPr>
                <w:sz w:val="20"/>
                <w:szCs w:val="20"/>
              </w:rPr>
            </w:pPr>
          </w:p>
        </w:tc>
        <w:tc>
          <w:tcPr>
            <w:tcW w:w="414" w:type="dxa"/>
          </w:tcPr>
          <w:p w14:paraId="12E07B36" w14:textId="77777777" w:rsidR="004F03E2" w:rsidRPr="004F03E2" w:rsidRDefault="004F03E2" w:rsidP="004F03E2">
            <w:pPr>
              <w:spacing w:after="160"/>
              <w:rPr>
                <w:sz w:val="20"/>
                <w:szCs w:val="20"/>
              </w:rPr>
            </w:pPr>
          </w:p>
        </w:tc>
        <w:tc>
          <w:tcPr>
            <w:tcW w:w="414" w:type="dxa"/>
          </w:tcPr>
          <w:p w14:paraId="48E37B37" w14:textId="77777777" w:rsidR="004F03E2" w:rsidRPr="004F03E2" w:rsidRDefault="004F03E2" w:rsidP="004F03E2">
            <w:pPr>
              <w:spacing w:after="160"/>
              <w:rPr>
                <w:sz w:val="20"/>
                <w:szCs w:val="20"/>
              </w:rPr>
            </w:pPr>
          </w:p>
        </w:tc>
        <w:tc>
          <w:tcPr>
            <w:tcW w:w="414" w:type="dxa"/>
          </w:tcPr>
          <w:p w14:paraId="59FADA73" w14:textId="77777777" w:rsidR="004F03E2" w:rsidRPr="004F03E2" w:rsidRDefault="004F03E2" w:rsidP="004F03E2">
            <w:pPr>
              <w:spacing w:after="160"/>
              <w:rPr>
                <w:sz w:val="20"/>
                <w:szCs w:val="20"/>
              </w:rPr>
            </w:pPr>
          </w:p>
        </w:tc>
      </w:tr>
    </w:tbl>
    <w:p w14:paraId="2B0F89DD" w14:textId="0A7A752C" w:rsidR="003168C2" w:rsidRDefault="003168C2">
      <w:pPr>
        <w:pBdr>
          <w:top w:val="nil"/>
          <w:left w:val="nil"/>
          <w:bottom w:val="nil"/>
          <w:right w:val="nil"/>
          <w:between w:val="nil"/>
        </w:pBdr>
        <w:tabs>
          <w:tab w:val="left" w:pos="491"/>
        </w:tabs>
        <w:spacing w:after="160"/>
        <w:rPr>
          <w:rFonts w:ascii="Arial" w:eastAsia="Arial" w:hAnsi="Arial" w:cs="Arial"/>
          <w:b/>
          <w:color w:val="000000"/>
          <w:sz w:val="20"/>
          <w:szCs w:val="20"/>
        </w:rPr>
      </w:pPr>
    </w:p>
    <w:p w14:paraId="6EA9704F" w14:textId="77777777" w:rsidR="00424D93" w:rsidRDefault="00E2362A">
      <w:pPr>
        <w:pBdr>
          <w:top w:val="nil"/>
          <w:left w:val="nil"/>
          <w:bottom w:val="nil"/>
          <w:right w:val="nil"/>
          <w:between w:val="nil"/>
        </w:pBdr>
        <w:tabs>
          <w:tab w:val="left" w:pos="491"/>
        </w:tabs>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75466F39" w14:textId="77777777" w:rsidR="00424D93" w:rsidRDefault="00424D93">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2A25C689" w14:textId="77777777" w:rsidR="00424D93" w:rsidRDefault="00E2362A">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35A624D5" w14:textId="7941C11A"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w:t>
      </w:r>
      <w:r w:rsidR="005557AC">
        <w:rPr>
          <w:rFonts w:ascii="Arial" w:eastAsia="Arial" w:hAnsi="Arial" w:cs="Arial"/>
          <w:color w:val="000000"/>
          <w:sz w:val="20"/>
          <w:szCs w:val="20"/>
        </w:rPr>
        <w:t xml:space="preserve"> FluroTest’s and its partners</w:t>
      </w:r>
      <w:r>
        <w:rPr>
          <w:rFonts w:ascii="Arial" w:eastAsia="Arial" w:hAnsi="Arial" w:cs="Arial"/>
          <w:color w:val="000000"/>
          <w:sz w:val="20"/>
          <w:szCs w:val="20"/>
        </w:rPr>
        <w:t xml:space="preserve"> </w:t>
      </w:r>
      <w:r w:rsidR="005557AC">
        <w:rPr>
          <w:rFonts w:ascii="Arial" w:eastAsia="Arial" w:hAnsi="Arial" w:cs="Arial"/>
          <w:color w:val="000000"/>
          <w:sz w:val="20"/>
          <w:szCs w:val="20"/>
        </w:rPr>
        <w:t>involvement in the launch its first product and solution offering</w:t>
      </w:r>
      <w:r>
        <w:rPr>
          <w:rFonts w:ascii="Arial" w:eastAsia="Arial" w:hAnsi="Arial" w:cs="Arial"/>
          <w:color w:val="000000"/>
          <w:sz w:val="20"/>
          <w:szCs w:val="20"/>
        </w:rPr>
        <w:t>, the ability to adapt FluroTech’s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platform technology to test for viruses, including COVID-19, as well as accurately determining viral load, the ability to adapt the technology to allow for the detection of specific anti-SARS-CoV-2 human antibodies in a patient’s blood sample, and the speed and accuracy of such testing, the need for financing of FluroTest in the near term and the formation of strategic partnerships for the deployment and distribution of the technology. The Company made certain material assumptions, including but not limited to prevailing market conditions and general business, economic, competitive, political and social uncertainties, as well as the ability to adopt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described herein in a timely manner and to obtain the financing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41DFD279" w14:textId="77777777"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Actual results may vary from the forward-looking information in this news release due to certain material risk factors described in the Corporation’s Annual Information Form under the heading “Risk Factors” and the failure to adapt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contemplated herein in a timely manner or at all, the risk that competitors </w:t>
      </w:r>
      <w:r>
        <w:rPr>
          <w:rFonts w:ascii="Arial" w:eastAsia="Arial" w:hAnsi="Arial" w:cs="Arial"/>
          <w:color w:val="000000"/>
          <w:sz w:val="20"/>
          <w:szCs w:val="20"/>
        </w:rPr>
        <w:lastRenderedPageBreak/>
        <w:t>will develop a similar or superior testing platform, the technology not having the anticipated testing benefits, the inability of FluroTest to obtain the necessary financing to achieve its purpose on satisfactory terms or at all, the failure to form strategic partnerships necessary to deploy and distribute the technology. The Company cautions that the foregoing list of material risk factors and assumptions is not exhaustive.</w:t>
      </w:r>
    </w:p>
    <w:p w14:paraId="7A9843C6" w14:textId="77777777" w:rsidR="00424D93" w:rsidRDefault="00E2362A">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The Company assumes no obligation to update or revise the forward-looking information in this news release, unless it is required to do so under Canadian securities legislation.</w:t>
      </w:r>
    </w:p>
    <w:p w14:paraId="4E806741" w14:textId="48CB6976" w:rsidR="001D65AB" w:rsidRPr="000B125E" w:rsidRDefault="00E2362A" w:rsidP="003661BC">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Neither the TSX Venture Exchange nor its Regulation Services Provider (as that term is defined in the policies of the TSX Venture Exchange) accepts responsibility for the adequacy of this release</w:t>
      </w:r>
      <w:r w:rsidR="00710505">
        <w:rPr>
          <w:rFonts w:ascii="Arial" w:eastAsia="Arial" w:hAnsi="Arial" w:cs="Arial"/>
          <w:b/>
          <w:color w:val="000000"/>
          <w:sz w:val="20"/>
          <w:szCs w:val="20"/>
        </w:rPr>
        <w:t>.</w:t>
      </w:r>
    </w:p>
    <w:sectPr w:rsidR="001D65AB" w:rsidRPr="000B125E">
      <w:headerReference w:type="default" r:id="rId27"/>
      <w:footerReference w:type="default" r:id="rId28"/>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AB95" w14:textId="77777777" w:rsidR="00ED4EF6" w:rsidRDefault="00ED4EF6">
      <w:r>
        <w:separator/>
      </w:r>
    </w:p>
  </w:endnote>
  <w:endnote w:type="continuationSeparator" w:id="0">
    <w:p w14:paraId="68F34A00" w14:textId="77777777" w:rsidR="00ED4EF6" w:rsidRDefault="00ED4EF6">
      <w:r>
        <w:continuationSeparator/>
      </w:r>
    </w:p>
  </w:endnote>
  <w:endnote w:type="continuationNotice" w:id="1">
    <w:p w14:paraId="127B4FDB" w14:textId="77777777" w:rsidR="00ED4EF6" w:rsidRDefault="00ED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4D3D" w14:textId="77777777" w:rsidR="00424D93" w:rsidRDefault="00E2362A">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8FBD" w14:textId="77777777" w:rsidR="00ED4EF6" w:rsidRDefault="00ED4EF6">
      <w:r>
        <w:separator/>
      </w:r>
    </w:p>
  </w:footnote>
  <w:footnote w:type="continuationSeparator" w:id="0">
    <w:p w14:paraId="0B99923D" w14:textId="77777777" w:rsidR="00ED4EF6" w:rsidRDefault="00ED4EF6">
      <w:r>
        <w:continuationSeparator/>
      </w:r>
    </w:p>
  </w:footnote>
  <w:footnote w:type="continuationNotice" w:id="1">
    <w:p w14:paraId="1A591C05" w14:textId="77777777" w:rsidR="00ED4EF6" w:rsidRDefault="00ED4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D84" w14:textId="77777777" w:rsidR="00424D93" w:rsidRDefault="00E2362A">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51FFD699" wp14:editId="5ED88EA3">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235727081"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E9E"/>
    <w:multiLevelType w:val="hybridMultilevel"/>
    <w:tmpl w:val="850206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2F1DCE"/>
    <w:multiLevelType w:val="hybridMultilevel"/>
    <w:tmpl w:val="E1E6E6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73336C"/>
    <w:multiLevelType w:val="hybridMultilevel"/>
    <w:tmpl w:val="91C8468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5E0DD0"/>
    <w:multiLevelType w:val="hybridMultilevel"/>
    <w:tmpl w:val="5B5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368E"/>
    <w:multiLevelType w:val="hybridMultilevel"/>
    <w:tmpl w:val="3C26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93"/>
    <w:rsid w:val="0000007A"/>
    <w:rsid w:val="00000AAF"/>
    <w:rsid w:val="000018BB"/>
    <w:rsid w:val="000115D9"/>
    <w:rsid w:val="000139A9"/>
    <w:rsid w:val="00013CF8"/>
    <w:rsid w:val="00014581"/>
    <w:rsid w:val="00015F20"/>
    <w:rsid w:val="000163A4"/>
    <w:rsid w:val="00016CE3"/>
    <w:rsid w:val="00023AE8"/>
    <w:rsid w:val="0003023A"/>
    <w:rsid w:val="0003154E"/>
    <w:rsid w:val="00034255"/>
    <w:rsid w:val="00034A6B"/>
    <w:rsid w:val="00035252"/>
    <w:rsid w:val="000370CF"/>
    <w:rsid w:val="00043F2F"/>
    <w:rsid w:val="00043F9D"/>
    <w:rsid w:val="00044326"/>
    <w:rsid w:val="00045579"/>
    <w:rsid w:val="0004562D"/>
    <w:rsid w:val="00047A13"/>
    <w:rsid w:val="00050AC5"/>
    <w:rsid w:val="0005415D"/>
    <w:rsid w:val="000621ED"/>
    <w:rsid w:val="0006227B"/>
    <w:rsid w:val="000710B7"/>
    <w:rsid w:val="0007358A"/>
    <w:rsid w:val="00073A99"/>
    <w:rsid w:val="00073FDB"/>
    <w:rsid w:val="000767E5"/>
    <w:rsid w:val="00076D06"/>
    <w:rsid w:val="00080716"/>
    <w:rsid w:val="000931D5"/>
    <w:rsid w:val="000943A3"/>
    <w:rsid w:val="00095E61"/>
    <w:rsid w:val="000A05DA"/>
    <w:rsid w:val="000A44F7"/>
    <w:rsid w:val="000A47C1"/>
    <w:rsid w:val="000B125E"/>
    <w:rsid w:val="000B1765"/>
    <w:rsid w:val="000B5AFA"/>
    <w:rsid w:val="000C39DB"/>
    <w:rsid w:val="000C6F1C"/>
    <w:rsid w:val="000D043B"/>
    <w:rsid w:val="000D19D2"/>
    <w:rsid w:val="000D5B1D"/>
    <w:rsid w:val="000D63AF"/>
    <w:rsid w:val="000D7EC8"/>
    <w:rsid w:val="000E3CE9"/>
    <w:rsid w:val="000E4037"/>
    <w:rsid w:val="000E502F"/>
    <w:rsid w:val="000F3DC2"/>
    <w:rsid w:val="000F48E0"/>
    <w:rsid w:val="000F5F62"/>
    <w:rsid w:val="000F7385"/>
    <w:rsid w:val="001025CA"/>
    <w:rsid w:val="001051A1"/>
    <w:rsid w:val="001078F3"/>
    <w:rsid w:val="001109FE"/>
    <w:rsid w:val="0011409B"/>
    <w:rsid w:val="00132C40"/>
    <w:rsid w:val="00140687"/>
    <w:rsid w:val="001406CC"/>
    <w:rsid w:val="0014506A"/>
    <w:rsid w:val="00150535"/>
    <w:rsid w:val="001509D7"/>
    <w:rsid w:val="00150F17"/>
    <w:rsid w:val="00156C88"/>
    <w:rsid w:val="0015780D"/>
    <w:rsid w:val="00160AF5"/>
    <w:rsid w:val="00160F2F"/>
    <w:rsid w:val="00163429"/>
    <w:rsid w:val="00166C43"/>
    <w:rsid w:val="00166DBA"/>
    <w:rsid w:val="00167ABF"/>
    <w:rsid w:val="00173817"/>
    <w:rsid w:val="00176D7C"/>
    <w:rsid w:val="00180285"/>
    <w:rsid w:val="001810C3"/>
    <w:rsid w:val="00182F3B"/>
    <w:rsid w:val="00187826"/>
    <w:rsid w:val="00191287"/>
    <w:rsid w:val="001919E9"/>
    <w:rsid w:val="0019431C"/>
    <w:rsid w:val="00195889"/>
    <w:rsid w:val="00195C2D"/>
    <w:rsid w:val="00197BB5"/>
    <w:rsid w:val="001A0AF2"/>
    <w:rsid w:val="001A1CE7"/>
    <w:rsid w:val="001B109B"/>
    <w:rsid w:val="001B2B64"/>
    <w:rsid w:val="001B44ED"/>
    <w:rsid w:val="001B625A"/>
    <w:rsid w:val="001C0A8C"/>
    <w:rsid w:val="001C47CE"/>
    <w:rsid w:val="001C5513"/>
    <w:rsid w:val="001D0F38"/>
    <w:rsid w:val="001D43F6"/>
    <w:rsid w:val="001D5EAD"/>
    <w:rsid w:val="001D65AB"/>
    <w:rsid w:val="001D6FBF"/>
    <w:rsid w:val="001E05BC"/>
    <w:rsid w:val="001E1D03"/>
    <w:rsid w:val="001E1EC1"/>
    <w:rsid w:val="001E404D"/>
    <w:rsid w:val="001E7FB6"/>
    <w:rsid w:val="001F2654"/>
    <w:rsid w:val="001F64F5"/>
    <w:rsid w:val="00205DDF"/>
    <w:rsid w:val="0020676B"/>
    <w:rsid w:val="00210259"/>
    <w:rsid w:val="0021329F"/>
    <w:rsid w:val="00214A7A"/>
    <w:rsid w:val="00214C2A"/>
    <w:rsid w:val="002200DF"/>
    <w:rsid w:val="00223DF2"/>
    <w:rsid w:val="00227B82"/>
    <w:rsid w:val="00231174"/>
    <w:rsid w:val="00243709"/>
    <w:rsid w:val="002527FD"/>
    <w:rsid w:val="00252DC8"/>
    <w:rsid w:val="00256AF5"/>
    <w:rsid w:val="00261C56"/>
    <w:rsid w:val="00264178"/>
    <w:rsid w:val="002662E6"/>
    <w:rsid w:val="00270065"/>
    <w:rsid w:val="00281AF0"/>
    <w:rsid w:val="002830FB"/>
    <w:rsid w:val="00283528"/>
    <w:rsid w:val="00285ABA"/>
    <w:rsid w:val="0028707A"/>
    <w:rsid w:val="0029385A"/>
    <w:rsid w:val="00293DDF"/>
    <w:rsid w:val="0029752F"/>
    <w:rsid w:val="002A26E0"/>
    <w:rsid w:val="002A6052"/>
    <w:rsid w:val="002A78EE"/>
    <w:rsid w:val="002A7C66"/>
    <w:rsid w:val="002B3776"/>
    <w:rsid w:val="002B3EAB"/>
    <w:rsid w:val="002B6EA9"/>
    <w:rsid w:val="002C5ABB"/>
    <w:rsid w:val="002C6CC2"/>
    <w:rsid w:val="002C7E78"/>
    <w:rsid w:val="002D02B0"/>
    <w:rsid w:val="002D3639"/>
    <w:rsid w:val="002E02CB"/>
    <w:rsid w:val="002E216F"/>
    <w:rsid w:val="002E5F42"/>
    <w:rsid w:val="002F1E91"/>
    <w:rsid w:val="002F2C8F"/>
    <w:rsid w:val="002F757B"/>
    <w:rsid w:val="002F78DC"/>
    <w:rsid w:val="0030011D"/>
    <w:rsid w:val="0030094C"/>
    <w:rsid w:val="003030E3"/>
    <w:rsid w:val="00303D6F"/>
    <w:rsid w:val="00306583"/>
    <w:rsid w:val="00307FB2"/>
    <w:rsid w:val="0031190E"/>
    <w:rsid w:val="003153E5"/>
    <w:rsid w:val="00315AD4"/>
    <w:rsid w:val="003168C2"/>
    <w:rsid w:val="00320C52"/>
    <w:rsid w:val="00321B99"/>
    <w:rsid w:val="00322871"/>
    <w:rsid w:val="003262DA"/>
    <w:rsid w:val="0033054A"/>
    <w:rsid w:val="00330D57"/>
    <w:rsid w:val="003346A8"/>
    <w:rsid w:val="00335452"/>
    <w:rsid w:val="00345882"/>
    <w:rsid w:val="00346F2F"/>
    <w:rsid w:val="0035336E"/>
    <w:rsid w:val="00355116"/>
    <w:rsid w:val="00355E13"/>
    <w:rsid w:val="00355F43"/>
    <w:rsid w:val="0035623D"/>
    <w:rsid w:val="003571ED"/>
    <w:rsid w:val="003661BC"/>
    <w:rsid w:val="00370AA5"/>
    <w:rsid w:val="0037707F"/>
    <w:rsid w:val="003775BD"/>
    <w:rsid w:val="00380A9C"/>
    <w:rsid w:val="00380D35"/>
    <w:rsid w:val="003819AA"/>
    <w:rsid w:val="0038250F"/>
    <w:rsid w:val="0038728C"/>
    <w:rsid w:val="00392172"/>
    <w:rsid w:val="0039246B"/>
    <w:rsid w:val="00393E84"/>
    <w:rsid w:val="00394A55"/>
    <w:rsid w:val="003A0927"/>
    <w:rsid w:val="003A1386"/>
    <w:rsid w:val="003A2C90"/>
    <w:rsid w:val="003A35F4"/>
    <w:rsid w:val="003A4487"/>
    <w:rsid w:val="003A51AD"/>
    <w:rsid w:val="003A51C3"/>
    <w:rsid w:val="003A64F1"/>
    <w:rsid w:val="003A66A7"/>
    <w:rsid w:val="003A6F12"/>
    <w:rsid w:val="003B0D30"/>
    <w:rsid w:val="003B72D5"/>
    <w:rsid w:val="003B7345"/>
    <w:rsid w:val="003B7B2A"/>
    <w:rsid w:val="003C07D1"/>
    <w:rsid w:val="003C2CD5"/>
    <w:rsid w:val="003C2D0C"/>
    <w:rsid w:val="003C3BD3"/>
    <w:rsid w:val="003C7715"/>
    <w:rsid w:val="003D0696"/>
    <w:rsid w:val="003D3D37"/>
    <w:rsid w:val="003D62E7"/>
    <w:rsid w:val="003D7E9B"/>
    <w:rsid w:val="003E70B5"/>
    <w:rsid w:val="003F651D"/>
    <w:rsid w:val="0040149D"/>
    <w:rsid w:val="0040205B"/>
    <w:rsid w:val="004022C7"/>
    <w:rsid w:val="00407493"/>
    <w:rsid w:val="00412D9E"/>
    <w:rsid w:val="00415CF5"/>
    <w:rsid w:val="00416A8D"/>
    <w:rsid w:val="00417901"/>
    <w:rsid w:val="00421243"/>
    <w:rsid w:val="00424D93"/>
    <w:rsid w:val="00426208"/>
    <w:rsid w:val="00430DC4"/>
    <w:rsid w:val="00430E97"/>
    <w:rsid w:val="00433E5A"/>
    <w:rsid w:val="00435355"/>
    <w:rsid w:val="0044593B"/>
    <w:rsid w:val="004514F6"/>
    <w:rsid w:val="004540B1"/>
    <w:rsid w:val="00454872"/>
    <w:rsid w:val="00467B67"/>
    <w:rsid w:val="004700ED"/>
    <w:rsid w:val="0047207E"/>
    <w:rsid w:val="00477333"/>
    <w:rsid w:val="00481FD7"/>
    <w:rsid w:val="00484918"/>
    <w:rsid w:val="0048581C"/>
    <w:rsid w:val="00487BA8"/>
    <w:rsid w:val="00491DDD"/>
    <w:rsid w:val="00493EC3"/>
    <w:rsid w:val="0049606D"/>
    <w:rsid w:val="004A52CF"/>
    <w:rsid w:val="004A5778"/>
    <w:rsid w:val="004A6131"/>
    <w:rsid w:val="004A6D7E"/>
    <w:rsid w:val="004B1C3C"/>
    <w:rsid w:val="004B3F8B"/>
    <w:rsid w:val="004B682D"/>
    <w:rsid w:val="004B79DB"/>
    <w:rsid w:val="004C14E9"/>
    <w:rsid w:val="004C3AD1"/>
    <w:rsid w:val="004C43B0"/>
    <w:rsid w:val="004C641E"/>
    <w:rsid w:val="004C7304"/>
    <w:rsid w:val="004D0FFF"/>
    <w:rsid w:val="004D445D"/>
    <w:rsid w:val="004D4579"/>
    <w:rsid w:val="004D70EE"/>
    <w:rsid w:val="004E398B"/>
    <w:rsid w:val="004E3C91"/>
    <w:rsid w:val="004E7135"/>
    <w:rsid w:val="004F03E2"/>
    <w:rsid w:val="004F33E3"/>
    <w:rsid w:val="004F4569"/>
    <w:rsid w:val="00501917"/>
    <w:rsid w:val="00502DD4"/>
    <w:rsid w:val="0050741B"/>
    <w:rsid w:val="00507B8A"/>
    <w:rsid w:val="00507F44"/>
    <w:rsid w:val="00512BE2"/>
    <w:rsid w:val="005145B5"/>
    <w:rsid w:val="0052149F"/>
    <w:rsid w:val="00523F27"/>
    <w:rsid w:val="00526AC1"/>
    <w:rsid w:val="00526C13"/>
    <w:rsid w:val="0053388B"/>
    <w:rsid w:val="005341B0"/>
    <w:rsid w:val="00537949"/>
    <w:rsid w:val="0054006A"/>
    <w:rsid w:val="005413EB"/>
    <w:rsid w:val="00542943"/>
    <w:rsid w:val="00544451"/>
    <w:rsid w:val="00550D36"/>
    <w:rsid w:val="005556B6"/>
    <w:rsid w:val="005557AC"/>
    <w:rsid w:val="00556678"/>
    <w:rsid w:val="00561B8E"/>
    <w:rsid w:val="00571F27"/>
    <w:rsid w:val="005728F6"/>
    <w:rsid w:val="00572C05"/>
    <w:rsid w:val="00573E21"/>
    <w:rsid w:val="00576B54"/>
    <w:rsid w:val="005811EE"/>
    <w:rsid w:val="00581B33"/>
    <w:rsid w:val="005826D8"/>
    <w:rsid w:val="005837E5"/>
    <w:rsid w:val="00587B3C"/>
    <w:rsid w:val="00590C5F"/>
    <w:rsid w:val="00590EEC"/>
    <w:rsid w:val="00594625"/>
    <w:rsid w:val="005A1DA1"/>
    <w:rsid w:val="005A233E"/>
    <w:rsid w:val="005A253F"/>
    <w:rsid w:val="005A7F33"/>
    <w:rsid w:val="005B0DC1"/>
    <w:rsid w:val="005B4EC2"/>
    <w:rsid w:val="005B69EF"/>
    <w:rsid w:val="005C0AD5"/>
    <w:rsid w:val="005C1D62"/>
    <w:rsid w:val="005C418B"/>
    <w:rsid w:val="005C66AD"/>
    <w:rsid w:val="005C6CF1"/>
    <w:rsid w:val="005C7B73"/>
    <w:rsid w:val="005D2D66"/>
    <w:rsid w:val="005D455C"/>
    <w:rsid w:val="005E0DBF"/>
    <w:rsid w:val="005E4521"/>
    <w:rsid w:val="005F03BE"/>
    <w:rsid w:val="005F2012"/>
    <w:rsid w:val="005F2EEF"/>
    <w:rsid w:val="005F368A"/>
    <w:rsid w:val="005F4776"/>
    <w:rsid w:val="005F47C0"/>
    <w:rsid w:val="00616373"/>
    <w:rsid w:val="006164C3"/>
    <w:rsid w:val="00617F9C"/>
    <w:rsid w:val="006203A9"/>
    <w:rsid w:val="006240B0"/>
    <w:rsid w:val="00624665"/>
    <w:rsid w:val="006250F3"/>
    <w:rsid w:val="00625409"/>
    <w:rsid w:val="0063287C"/>
    <w:rsid w:val="00633A3C"/>
    <w:rsid w:val="00634E76"/>
    <w:rsid w:val="006413FB"/>
    <w:rsid w:val="00643F95"/>
    <w:rsid w:val="00645492"/>
    <w:rsid w:val="00647484"/>
    <w:rsid w:val="00647D96"/>
    <w:rsid w:val="00654DC9"/>
    <w:rsid w:val="00657843"/>
    <w:rsid w:val="00662775"/>
    <w:rsid w:val="00665DDA"/>
    <w:rsid w:val="00666CC2"/>
    <w:rsid w:val="00667A89"/>
    <w:rsid w:val="00671698"/>
    <w:rsid w:val="006777E6"/>
    <w:rsid w:val="006778F0"/>
    <w:rsid w:val="00677CBD"/>
    <w:rsid w:val="0068367D"/>
    <w:rsid w:val="00684533"/>
    <w:rsid w:val="00686751"/>
    <w:rsid w:val="006909B4"/>
    <w:rsid w:val="00695951"/>
    <w:rsid w:val="006A237F"/>
    <w:rsid w:val="006A24CD"/>
    <w:rsid w:val="006A4BC0"/>
    <w:rsid w:val="006B37B7"/>
    <w:rsid w:val="006B6977"/>
    <w:rsid w:val="006C0B05"/>
    <w:rsid w:val="006C5915"/>
    <w:rsid w:val="006C68DA"/>
    <w:rsid w:val="006C7112"/>
    <w:rsid w:val="006D03B3"/>
    <w:rsid w:val="006D1A3A"/>
    <w:rsid w:val="006D208C"/>
    <w:rsid w:val="006E0217"/>
    <w:rsid w:val="006E3445"/>
    <w:rsid w:val="006E69BF"/>
    <w:rsid w:val="006F065D"/>
    <w:rsid w:val="006F0896"/>
    <w:rsid w:val="006F3341"/>
    <w:rsid w:val="006F3A9C"/>
    <w:rsid w:val="007072B6"/>
    <w:rsid w:val="00707F73"/>
    <w:rsid w:val="00710505"/>
    <w:rsid w:val="007229BD"/>
    <w:rsid w:val="00723ABF"/>
    <w:rsid w:val="007313B2"/>
    <w:rsid w:val="00731846"/>
    <w:rsid w:val="007373A3"/>
    <w:rsid w:val="007405A7"/>
    <w:rsid w:val="00740B30"/>
    <w:rsid w:val="00747781"/>
    <w:rsid w:val="0075041C"/>
    <w:rsid w:val="00756FFB"/>
    <w:rsid w:val="007603A2"/>
    <w:rsid w:val="00761C3C"/>
    <w:rsid w:val="007621DB"/>
    <w:rsid w:val="00762607"/>
    <w:rsid w:val="00762F75"/>
    <w:rsid w:val="007630D5"/>
    <w:rsid w:val="007639DB"/>
    <w:rsid w:val="00765CAE"/>
    <w:rsid w:val="00770681"/>
    <w:rsid w:val="00773D91"/>
    <w:rsid w:val="00776DB6"/>
    <w:rsid w:val="00784458"/>
    <w:rsid w:val="007918C7"/>
    <w:rsid w:val="007A0221"/>
    <w:rsid w:val="007A0FCF"/>
    <w:rsid w:val="007A1586"/>
    <w:rsid w:val="007A47AE"/>
    <w:rsid w:val="007B1F0C"/>
    <w:rsid w:val="007B3999"/>
    <w:rsid w:val="007B6960"/>
    <w:rsid w:val="007C3574"/>
    <w:rsid w:val="007C5A34"/>
    <w:rsid w:val="007C5F04"/>
    <w:rsid w:val="007D0DA1"/>
    <w:rsid w:val="007E0EA3"/>
    <w:rsid w:val="007E1742"/>
    <w:rsid w:val="007E3664"/>
    <w:rsid w:val="007E5DAE"/>
    <w:rsid w:val="007F081B"/>
    <w:rsid w:val="007F2280"/>
    <w:rsid w:val="007F2CB8"/>
    <w:rsid w:val="0080047A"/>
    <w:rsid w:val="00801CFF"/>
    <w:rsid w:val="00805494"/>
    <w:rsid w:val="00810C49"/>
    <w:rsid w:val="00811218"/>
    <w:rsid w:val="008113AD"/>
    <w:rsid w:val="008156B3"/>
    <w:rsid w:val="00820688"/>
    <w:rsid w:val="0082079D"/>
    <w:rsid w:val="008210C7"/>
    <w:rsid w:val="00822F2F"/>
    <w:rsid w:val="00824D29"/>
    <w:rsid w:val="00824E3A"/>
    <w:rsid w:val="008277BE"/>
    <w:rsid w:val="00830736"/>
    <w:rsid w:val="008310E9"/>
    <w:rsid w:val="00832085"/>
    <w:rsid w:val="00832993"/>
    <w:rsid w:val="00835706"/>
    <w:rsid w:val="008413B4"/>
    <w:rsid w:val="00845B33"/>
    <w:rsid w:val="0084681D"/>
    <w:rsid w:val="00847E4F"/>
    <w:rsid w:val="00850102"/>
    <w:rsid w:val="00850492"/>
    <w:rsid w:val="008540FE"/>
    <w:rsid w:val="00854427"/>
    <w:rsid w:val="0085687C"/>
    <w:rsid w:val="008608D5"/>
    <w:rsid w:val="00862D20"/>
    <w:rsid w:val="008644FC"/>
    <w:rsid w:val="00867E29"/>
    <w:rsid w:val="008731D5"/>
    <w:rsid w:val="0087658C"/>
    <w:rsid w:val="00885E77"/>
    <w:rsid w:val="008862E4"/>
    <w:rsid w:val="00887E55"/>
    <w:rsid w:val="0089027A"/>
    <w:rsid w:val="00894404"/>
    <w:rsid w:val="008A0712"/>
    <w:rsid w:val="008A2410"/>
    <w:rsid w:val="008A2878"/>
    <w:rsid w:val="008A531E"/>
    <w:rsid w:val="008B0649"/>
    <w:rsid w:val="008B15D3"/>
    <w:rsid w:val="008B315F"/>
    <w:rsid w:val="008B4B3B"/>
    <w:rsid w:val="008B7DCA"/>
    <w:rsid w:val="008C0F71"/>
    <w:rsid w:val="008C312B"/>
    <w:rsid w:val="008D1400"/>
    <w:rsid w:val="008D253F"/>
    <w:rsid w:val="008D50F5"/>
    <w:rsid w:val="008D5816"/>
    <w:rsid w:val="008E4DFD"/>
    <w:rsid w:val="008E7991"/>
    <w:rsid w:val="008F0D39"/>
    <w:rsid w:val="008F1B36"/>
    <w:rsid w:val="008F6625"/>
    <w:rsid w:val="008F70A9"/>
    <w:rsid w:val="008F7806"/>
    <w:rsid w:val="009019D8"/>
    <w:rsid w:val="00903401"/>
    <w:rsid w:val="00910204"/>
    <w:rsid w:val="009110AD"/>
    <w:rsid w:val="009132FD"/>
    <w:rsid w:val="0091693D"/>
    <w:rsid w:val="009235E7"/>
    <w:rsid w:val="00924A8B"/>
    <w:rsid w:val="009251CD"/>
    <w:rsid w:val="00926108"/>
    <w:rsid w:val="009346BE"/>
    <w:rsid w:val="00935991"/>
    <w:rsid w:val="009409F1"/>
    <w:rsid w:val="00941CE7"/>
    <w:rsid w:val="00944102"/>
    <w:rsid w:val="00944E77"/>
    <w:rsid w:val="00946688"/>
    <w:rsid w:val="0094755D"/>
    <w:rsid w:val="009541F6"/>
    <w:rsid w:val="00955796"/>
    <w:rsid w:val="00962FBA"/>
    <w:rsid w:val="0096732F"/>
    <w:rsid w:val="00977807"/>
    <w:rsid w:val="00983D8C"/>
    <w:rsid w:val="0098447E"/>
    <w:rsid w:val="00985206"/>
    <w:rsid w:val="009854BC"/>
    <w:rsid w:val="009921A8"/>
    <w:rsid w:val="009A4A84"/>
    <w:rsid w:val="009A5164"/>
    <w:rsid w:val="009B11AB"/>
    <w:rsid w:val="009B1399"/>
    <w:rsid w:val="009B4C99"/>
    <w:rsid w:val="009C4ED2"/>
    <w:rsid w:val="009C6FC4"/>
    <w:rsid w:val="009D051A"/>
    <w:rsid w:val="009D29F7"/>
    <w:rsid w:val="009E0C70"/>
    <w:rsid w:val="009E5C5D"/>
    <w:rsid w:val="009F164F"/>
    <w:rsid w:val="009F1832"/>
    <w:rsid w:val="009F1B14"/>
    <w:rsid w:val="009F7D73"/>
    <w:rsid w:val="00A01F40"/>
    <w:rsid w:val="00A03ECA"/>
    <w:rsid w:val="00A0741D"/>
    <w:rsid w:val="00A07C1F"/>
    <w:rsid w:val="00A13C01"/>
    <w:rsid w:val="00A2447E"/>
    <w:rsid w:val="00A27571"/>
    <w:rsid w:val="00A32D26"/>
    <w:rsid w:val="00A333BF"/>
    <w:rsid w:val="00A45E88"/>
    <w:rsid w:val="00A5103D"/>
    <w:rsid w:val="00A51A0E"/>
    <w:rsid w:val="00A52124"/>
    <w:rsid w:val="00A52739"/>
    <w:rsid w:val="00A54D5C"/>
    <w:rsid w:val="00A54E80"/>
    <w:rsid w:val="00A56076"/>
    <w:rsid w:val="00A60D9D"/>
    <w:rsid w:val="00A617A7"/>
    <w:rsid w:val="00A65EB9"/>
    <w:rsid w:val="00A70D67"/>
    <w:rsid w:val="00A73642"/>
    <w:rsid w:val="00A753BE"/>
    <w:rsid w:val="00A76101"/>
    <w:rsid w:val="00A76320"/>
    <w:rsid w:val="00A76D47"/>
    <w:rsid w:val="00A8068C"/>
    <w:rsid w:val="00A85203"/>
    <w:rsid w:val="00A85DC8"/>
    <w:rsid w:val="00A9027A"/>
    <w:rsid w:val="00A933AF"/>
    <w:rsid w:val="00A96EFC"/>
    <w:rsid w:val="00A975FD"/>
    <w:rsid w:val="00AA48B8"/>
    <w:rsid w:val="00AA62AC"/>
    <w:rsid w:val="00AA7C61"/>
    <w:rsid w:val="00AB2FBC"/>
    <w:rsid w:val="00AB5806"/>
    <w:rsid w:val="00AB5954"/>
    <w:rsid w:val="00AB6056"/>
    <w:rsid w:val="00AD0199"/>
    <w:rsid w:val="00AD7FC8"/>
    <w:rsid w:val="00AE051C"/>
    <w:rsid w:val="00AE150E"/>
    <w:rsid w:val="00AE27BB"/>
    <w:rsid w:val="00AE290A"/>
    <w:rsid w:val="00AE546F"/>
    <w:rsid w:val="00AF2130"/>
    <w:rsid w:val="00AF4D50"/>
    <w:rsid w:val="00AF5EDA"/>
    <w:rsid w:val="00AF5F02"/>
    <w:rsid w:val="00B013AB"/>
    <w:rsid w:val="00B0290E"/>
    <w:rsid w:val="00B0426E"/>
    <w:rsid w:val="00B070A0"/>
    <w:rsid w:val="00B13107"/>
    <w:rsid w:val="00B15595"/>
    <w:rsid w:val="00B17DBC"/>
    <w:rsid w:val="00B317A2"/>
    <w:rsid w:val="00B3697E"/>
    <w:rsid w:val="00B40F24"/>
    <w:rsid w:val="00B4376F"/>
    <w:rsid w:val="00B463A7"/>
    <w:rsid w:val="00B50F3F"/>
    <w:rsid w:val="00B56DE7"/>
    <w:rsid w:val="00B56E18"/>
    <w:rsid w:val="00B57F6A"/>
    <w:rsid w:val="00B64D6B"/>
    <w:rsid w:val="00B65090"/>
    <w:rsid w:val="00B65E51"/>
    <w:rsid w:val="00B819E2"/>
    <w:rsid w:val="00B8553A"/>
    <w:rsid w:val="00B87D13"/>
    <w:rsid w:val="00B9161A"/>
    <w:rsid w:val="00BA2A54"/>
    <w:rsid w:val="00BA2FB2"/>
    <w:rsid w:val="00BA472D"/>
    <w:rsid w:val="00BB1571"/>
    <w:rsid w:val="00BB17C7"/>
    <w:rsid w:val="00BB5752"/>
    <w:rsid w:val="00BC0827"/>
    <w:rsid w:val="00BC4D23"/>
    <w:rsid w:val="00BD4272"/>
    <w:rsid w:val="00BD6DE0"/>
    <w:rsid w:val="00BE1518"/>
    <w:rsid w:val="00BF05DA"/>
    <w:rsid w:val="00BF2E9C"/>
    <w:rsid w:val="00C063F0"/>
    <w:rsid w:val="00C07B4C"/>
    <w:rsid w:val="00C11774"/>
    <w:rsid w:val="00C2063A"/>
    <w:rsid w:val="00C211C0"/>
    <w:rsid w:val="00C2664B"/>
    <w:rsid w:val="00C33376"/>
    <w:rsid w:val="00C33D07"/>
    <w:rsid w:val="00C40B9E"/>
    <w:rsid w:val="00C4197A"/>
    <w:rsid w:val="00C448DC"/>
    <w:rsid w:val="00C46A32"/>
    <w:rsid w:val="00C475A7"/>
    <w:rsid w:val="00C50295"/>
    <w:rsid w:val="00C56131"/>
    <w:rsid w:val="00C619CF"/>
    <w:rsid w:val="00C64E1E"/>
    <w:rsid w:val="00C654FE"/>
    <w:rsid w:val="00C73B93"/>
    <w:rsid w:val="00C75146"/>
    <w:rsid w:val="00C77FE0"/>
    <w:rsid w:val="00C80FE9"/>
    <w:rsid w:val="00C825BC"/>
    <w:rsid w:val="00C863B2"/>
    <w:rsid w:val="00C869F3"/>
    <w:rsid w:val="00C87A41"/>
    <w:rsid w:val="00C87EA5"/>
    <w:rsid w:val="00C9125C"/>
    <w:rsid w:val="00C916DA"/>
    <w:rsid w:val="00C937AE"/>
    <w:rsid w:val="00C9611E"/>
    <w:rsid w:val="00CA5D92"/>
    <w:rsid w:val="00CA6307"/>
    <w:rsid w:val="00CA73A6"/>
    <w:rsid w:val="00CB03AB"/>
    <w:rsid w:val="00CB0601"/>
    <w:rsid w:val="00CB21ED"/>
    <w:rsid w:val="00CB31E8"/>
    <w:rsid w:val="00CB4935"/>
    <w:rsid w:val="00CC10E5"/>
    <w:rsid w:val="00CC3AD6"/>
    <w:rsid w:val="00CC6799"/>
    <w:rsid w:val="00CD1714"/>
    <w:rsid w:val="00CD1B37"/>
    <w:rsid w:val="00CD27B7"/>
    <w:rsid w:val="00CD3D4D"/>
    <w:rsid w:val="00CD5694"/>
    <w:rsid w:val="00CD612E"/>
    <w:rsid w:val="00CD6182"/>
    <w:rsid w:val="00CD75C1"/>
    <w:rsid w:val="00CE0CD6"/>
    <w:rsid w:val="00CE4842"/>
    <w:rsid w:val="00CE48DA"/>
    <w:rsid w:val="00CF5FF9"/>
    <w:rsid w:val="00D0265A"/>
    <w:rsid w:val="00D02D29"/>
    <w:rsid w:val="00D10375"/>
    <w:rsid w:val="00D10969"/>
    <w:rsid w:val="00D12290"/>
    <w:rsid w:val="00D123CF"/>
    <w:rsid w:val="00D16215"/>
    <w:rsid w:val="00D20E7B"/>
    <w:rsid w:val="00D26967"/>
    <w:rsid w:val="00D27DD5"/>
    <w:rsid w:val="00D3607F"/>
    <w:rsid w:val="00D362B6"/>
    <w:rsid w:val="00D51490"/>
    <w:rsid w:val="00D52AD6"/>
    <w:rsid w:val="00D54C18"/>
    <w:rsid w:val="00D5595B"/>
    <w:rsid w:val="00D706AE"/>
    <w:rsid w:val="00D73E8A"/>
    <w:rsid w:val="00D7423C"/>
    <w:rsid w:val="00D769EC"/>
    <w:rsid w:val="00D80231"/>
    <w:rsid w:val="00D8143E"/>
    <w:rsid w:val="00D86E75"/>
    <w:rsid w:val="00D90CF3"/>
    <w:rsid w:val="00D90E6C"/>
    <w:rsid w:val="00D90FDB"/>
    <w:rsid w:val="00D91509"/>
    <w:rsid w:val="00D937F3"/>
    <w:rsid w:val="00DA16C7"/>
    <w:rsid w:val="00DA298F"/>
    <w:rsid w:val="00DA2D21"/>
    <w:rsid w:val="00DA3D67"/>
    <w:rsid w:val="00DA5E68"/>
    <w:rsid w:val="00DB1A7F"/>
    <w:rsid w:val="00DB21DE"/>
    <w:rsid w:val="00DB2C5A"/>
    <w:rsid w:val="00DB3909"/>
    <w:rsid w:val="00DC40A0"/>
    <w:rsid w:val="00DC4731"/>
    <w:rsid w:val="00DC4927"/>
    <w:rsid w:val="00DD2651"/>
    <w:rsid w:val="00DD3DD6"/>
    <w:rsid w:val="00DD50E4"/>
    <w:rsid w:val="00DD682B"/>
    <w:rsid w:val="00DD7948"/>
    <w:rsid w:val="00DE3BDA"/>
    <w:rsid w:val="00DE494E"/>
    <w:rsid w:val="00DE5BC8"/>
    <w:rsid w:val="00DF1A1A"/>
    <w:rsid w:val="00DF1A57"/>
    <w:rsid w:val="00E005DC"/>
    <w:rsid w:val="00E006A5"/>
    <w:rsid w:val="00E00757"/>
    <w:rsid w:val="00E00FEF"/>
    <w:rsid w:val="00E02BF2"/>
    <w:rsid w:val="00E02C30"/>
    <w:rsid w:val="00E062EB"/>
    <w:rsid w:val="00E11EA7"/>
    <w:rsid w:val="00E166E7"/>
    <w:rsid w:val="00E20CBD"/>
    <w:rsid w:val="00E21CC2"/>
    <w:rsid w:val="00E2362A"/>
    <w:rsid w:val="00E251BA"/>
    <w:rsid w:val="00E27DFB"/>
    <w:rsid w:val="00E3261F"/>
    <w:rsid w:val="00E40802"/>
    <w:rsid w:val="00E41B13"/>
    <w:rsid w:val="00E4770C"/>
    <w:rsid w:val="00E5202C"/>
    <w:rsid w:val="00E5355A"/>
    <w:rsid w:val="00E54662"/>
    <w:rsid w:val="00E5796F"/>
    <w:rsid w:val="00E623AF"/>
    <w:rsid w:val="00E6298E"/>
    <w:rsid w:val="00E63027"/>
    <w:rsid w:val="00E67583"/>
    <w:rsid w:val="00E67CB2"/>
    <w:rsid w:val="00E71BBD"/>
    <w:rsid w:val="00E72AC9"/>
    <w:rsid w:val="00E75B0B"/>
    <w:rsid w:val="00E8403D"/>
    <w:rsid w:val="00E9528E"/>
    <w:rsid w:val="00E975D8"/>
    <w:rsid w:val="00EA0435"/>
    <w:rsid w:val="00EB3F60"/>
    <w:rsid w:val="00EB5C0E"/>
    <w:rsid w:val="00EC1F47"/>
    <w:rsid w:val="00EC250E"/>
    <w:rsid w:val="00EC3899"/>
    <w:rsid w:val="00EC43CA"/>
    <w:rsid w:val="00EC45F1"/>
    <w:rsid w:val="00EC4BF6"/>
    <w:rsid w:val="00EC6FAB"/>
    <w:rsid w:val="00EC7CEF"/>
    <w:rsid w:val="00ED0C34"/>
    <w:rsid w:val="00ED4EF6"/>
    <w:rsid w:val="00ED7556"/>
    <w:rsid w:val="00EE12A9"/>
    <w:rsid w:val="00EE49CF"/>
    <w:rsid w:val="00EE6419"/>
    <w:rsid w:val="00EE7BA4"/>
    <w:rsid w:val="00EF039D"/>
    <w:rsid w:val="00EF25FF"/>
    <w:rsid w:val="00EF5CA1"/>
    <w:rsid w:val="00EF6EB4"/>
    <w:rsid w:val="00EF76E2"/>
    <w:rsid w:val="00F02B73"/>
    <w:rsid w:val="00F04E82"/>
    <w:rsid w:val="00F062A1"/>
    <w:rsid w:val="00F07A9D"/>
    <w:rsid w:val="00F14FF4"/>
    <w:rsid w:val="00F170EC"/>
    <w:rsid w:val="00F23599"/>
    <w:rsid w:val="00F246C6"/>
    <w:rsid w:val="00F276D4"/>
    <w:rsid w:val="00F30AA7"/>
    <w:rsid w:val="00F31764"/>
    <w:rsid w:val="00F334DF"/>
    <w:rsid w:val="00F33CC7"/>
    <w:rsid w:val="00F451C4"/>
    <w:rsid w:val="00F45BB3"/>
    <w:rsid w:val="00F475A6"/>
    <w:rsid w:val="00F51806"/>
    <w:rsid w:val="00F52589"/>
    <w:rsid w:val="00F6229E"/>
    <w:rsid w:val="00F6250E"/>
    <w:rsid w:val="00F632A0"/>
    <w:rsid w:val="00F82948"/>
    <w:rsid w:val="00F830C8"/>
    <w:rsid w:val="00F909E7"/>
    <w:rsid w:val="00F94629"/>
    <w:rsid w:val="00F94DF9"/>
    <w:rsid w:val="00F97256"/>
    <w:rsid w:val="00F97A73"/>
    <w:rsid w:val="00FA316B"/>
    <w:rsid w:val="00FA43C2"/>
    <w:rsid w:val="00FA66DF"/>
    <w:rsid w:val="00FA773C"/>
    <w:rsid w:val="00FA7977"/>
    <w:rsid w:val="00FB1AD9"/>
    <w:rsid w:val="00FB59CD"/>
    <w:rsid w:val="00FC63BA"/>
    <w:rsid w:val="00FC7719"/>
    <w:rsid w:val="00FD2309"/>
    <w:rsid w:val="00FD4154"/>
    <w:rsid w:val="00FE157A"/>
    <w:rsid w:val="00FE1A8C"/>
    <w:rsid w:val="00FE2A15"/>
    <w:rsid w:val="00FE37D2"/>
    <w:rsid w:val="00FE3CAB"/>
    <w:rsid w:val="00FE5FF1"/>
    <w:rsid w:val="00FE6413"/>
    <w:rsid w:val="00FF0A56"/>
    <w:rsid w:val="00FF5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EB39"/>
  <w15:docId w15:val="{7F74A6FD-6DAD-4569-84BB-BC58EF4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AD"/>
    <w:rPr>
      <w:lang w:eastAsia="en-US"/>
    </w:rPr>
  </w:style>
  <w:style w:type="paragraph" w:styleId="Heading1">
    <w:name w:val="heading 1"/>
    <w:basedOn w:val="Normal"/>
    <w:next w:val="Normal"/>
    <w:uiPriority w:val="9"/>
    <w:qFormat/>
    <w:rsid w:val="00045579"/>
    <w:pPr>
      <w:keepNext/>
      <w:keepLines/>
      <w:spacing w:before="480" w:after="120"/>
      <w:outlineLvl w:val="0"/>
    </w:pPr>
    <w:rPr>
      <w:b/>
      <w:sz w:val="48"/>
      <w:szCs w:val="48"/>
      <w:lang w:eastAsia="en-CA"/>
    </w:rPr>
  </w:style>
  <w:style w:type="paragraph" w:styleId="Heading2">
    <w:name w:val="heading 2"/>
    <w:basedOn w:val="Normal"/>
    <w:next w:val="Normal"/>
    <w:uiPriority w:val="9"/>
    <w:semiHidden/>
    <w:unhideWhenUsed/>
    <w:qFormat/>
    <w:rsid w:val="00045579"/>
    <w:pPr>
      <w:keepNext/>
      <w:keepLines/>
      <w:spacing w:before="360" w:after="80"/>
      <w:outlineLvl w:val="1"/>
    </w:pPr>
    <w:rPr>
      <w:b/>
      <w:sz w:val="36"/>
      <w:szCs w:val="36"/>
      <w:lang w:eastAsia="en-CA"/>
    </w:rPr>
  </w:style>
  <w:style w:type="paragraph" w:styleId="Heading3">
    <w:name w:val="heading 3"/>
    <w:basedOn w:val="Normal"/>
    <w:next w:val="Normal"/>
    <w:uiPriority w:val="9"/>
    <w:semiHidden/>
    <w:unhideWhenUsed/>
    <w:qFormat/>
    <w:rsid w:val="00045579"/>
    <w:pPr>
      <w:keepNext/>
      <w:keepLines/>
      <w:spacing w:before="280" w:after="80"/>
      <w:outlineLvl w:val="2"/>
    </w:pPr>
    <w:rPr>
      <w:b/>
      <w:sz w:val="28"/>
      <w:szCs w:val="28"/>
      <w:lang w:eastAsia="en-CA"/>
    </w:rPr>
  </w:style>
  <w:style w:type="paragraph" w:styleId="Heading4">
    <w:name w:val="heading 4"/>
    <w:basedOn w:val="Normal"/>
    <w:next w:val="Normal"/>
    <w:uiPriority w:val="9"/>
    <w:semiHidden/>
    <w:unhideWhenUsed/>
    <w:qFormat/>
    <w:rsid w:val="00045579"/>
    <w:pPr>
      <w:keepNext/>
      <w:keepLines/>
      <w:spacing w:before="240" w:after="40"/>
      <w:outlineLvl w:val="3"/>
    </w:pPr>
    <w:rPr>
      <w:b/>
      <w:lang w:eastAsia="en-CA"/>
    </w:rPr>
  </w:style>
  <w:style w:type="paragraph" w:styleId="Heading5">
    <w:name w:val="heading 5"/>
    <w:basedOn w:val="Normal"/>
    <w:next w:val="Normal"/>
    <w:uiPriority w:val="9"/>
    <w:semiHidden/>
    <w:unhideWhenUsed/>
    <w:qFormat/>
    <w:rsid w:val="00045579"/>
    <w:pPr>
      <w:pBdr>
        <w:top w:val="nil"/>
        <w:left w:val="nil"/>
        <w:bottom w:val="nil"/>
        <w:right w:val="nil"/>
        <w:between w:val="nil"/>
      </w:pBdr>
      <w:outlineLvl w:val="4"/>
    </w:pPr>
    <w:rPr>
      <w:b/>
      <w:sz w:val="20"/>
      <w:szCs w:val="20"/>
      <w:lang w:eastAsia="en-CA"/>
    </w:rPr>
  </w:style>
  <w:style w:type="paragraph" w:styleId="Heading6">
    <w:name w:val="heading 6"/>
    <w:basedOn w:val="Normal"/>
    <w:next w:val="Normal"/>
    <w:uiPriority w:val="9"/>
    <w:semiHidden/>
    <w:unhideWhenUsed/>
    <w:qFormat/>
    <w:rsid w:val="00045579"/>
    <w:pPr>
      <w:keepNext/>
      <w:keepLines/>
      <w:spacing w:before="200" w:after="40"/>
      <w:outlineLvl w:val="5"/>
    </w:pPr>
    <w:rPr>
      <w:b/>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CA"/>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5579"/>
    <w:rPr>
      <w:rFonts w:ascii="Segoe UI" w:hAnsi="Segoe UI" w:cs="Segoe UI"/>
      <w:sz w:val="18"/>
      <w:szCs w:val="18"/>
      <w:lang w:eastAsia="en-CA"/>
    </w:rPr>
  </w:style>
  <w:style w:type="character" w:customStyle="1" w:styleId="BalloonTextChar">
    <w:name w:val="Balloon Text Char"/>
    <w:basedOn w:val="DefaultParagraphFont"/>
    <w:link w:val="BalloonText"/>
    <w:uiPriority w:val="99"/>
    <w:semiHidden/>
    <w:rsid w:val="00045579"/>
    <w:rPr>
      <w:rFonts w:ascii="Segoe UI" w:hAnsi="Segoe UI" w:cs="Segoe UI"/>
      <w:sz w:val="18"/>
      <w:szCs w:val="18"/>
    </w:rPr>
  </w:style>
  <w:style w:type="character" w:customStyle="1" w:styleId="None">
    <w:name w:val="None"/>
    <w:rsid w:val="005A253F"/>
  </w:style>
  <w:style w:type="paragraph" w:styleId="Header">
    <w:name w:val="header"/>
    <w:basedOn w:val="Normal"/>
    <w:link w:val="HeaderChar"/>
    <w:uiPriority w:val="99"/>
    <w:unhideWhenUsed/>
    <w:rsid w:val="006F065D"/>
    <w:pPr>
      <w:tabs>
        <w:tab w:val="center" w:pos="4680"/>
        <w:tab w:val="right" w:pos="9360"/>
      </w:tabs>
    </w:pPr>
    <w:rPr>
      <w:lang w:eastAsia="en-CA"/>
    </w:rPr>
  </w:style>
  <w:style w:type="character" w:customStyle="1" w:styleId="HeaderChar">
    <w:name w:val="Header Char"/>
    <w:basedOn w:val="DefaultParagraphFont"/>
    <w:link w:val="Header"/>
    <w:uiPriority w:val="99"/>
    <w:rsid w:val="006F065D"/>
  </w:style>
  <w:style w:type="paragraph" w:styleId="Footer">
    <w:name w:val="footer"/>
    <w:basedOn w:val="Normal"/>
    <w:link w:val="FooterChar"/>
    <w:uiPriority w:val="99"/>
    <w:unhideWhenUsed/>
    <w:rsid w:val="006F065D"/>
    <w:pPr>
      <w:tabs>
        <w:tab w:val="center" w:pos="4680"/>
        <w:tab w:val="right" w:pos="9360"/>
      </w:tabs>
    </w:pPr>
    <w:rPr>
      <w:lang w:eastAsia="en-CA"/>
    </w:rPr>
  </w:style>
  <w:style w:type="character" w:customStyle="1" w:styleId="FooterChar">
    <w:name w:val="Footer Char"/>
    <w:basedOn w:val="DefaultParagraphFont"/>
    <w:link w:val="Footer"/>
    <w:uiPriority w:val="99"/>
    <w:rsid w:val="006F065D"/>
  </w:style>
  <w:style w:type="character" w:styleId="Hyperlink">
    <w:name w:val="Hyperlink"/>
    <w:basedOn w:val="DefaultParagraphFont"/>
    <w:uiPriority w:val="99"/>
    <w:unhideWhenUsed/>
    <w:rsid w:val="00B317A2"/>
    <w:rPr>
      <w:color w:val="0000FF" w:themeColor="hyperlink"/>
      <w:u w:val="single"/>
    </w:rPr>
  </w:style>
  <w:style w:type="character" w:customStyle="1" w:styleId="UnresolvedMention1">
    <w:name w:val="Unresolved Mention1"/>
    <w:basedOn w:val="DefaultParagraphFont"/>
    <w:uiPriority w:val="99"/>
    <w:semiHidden/>
    <w:unhideWhenUsed/>
    <w:rsid w:val="00B317A2"/>
    <w:rPr>
      <w:color w:val="605E5C"/>
      <w:shd w:val="clear" w:color="auto" w:fill="E1DFDD"/>
    </w:rPr>
  </w:style>
  <w:style w:type="paragraph" w:styleId="ListParagraph">
    <w:name w:val="List Paragraph"/>
    <w:basedOn w:val="Normal"/>
    <w:uiPriority w:val="34"/>
    <w:qFormat/>
    <w:rsid w:val="0038728C"/>
    <w:pPr>
      <w:ind w:left="720"/>
      <w:contextualSpacing/>
    </w:pPr>
    <w:rPr>
      <w:lang w:eastAsia="en-CA"/>
    </w:rPr>
  </w:style>
  <w:style w:type="character" w:styleId="CommentReference">
    <w:name w:val="annotation reference"/>
    <w:basedOn w:val="DefaultParagraphFont"/>
    <w:uiPriority w:val="99"/>
    <w:semiHidden/>
    <w:unhideWhenUsed/>
    <w:rsid w:val="00D937F3"/>
    <w:rPr>
      <w:sz w:val="16"/>
      <w:szCs w:val="16"/>
    </w:rPr>
  </w:style>
  <w:style w:type="paragraph" w:styleId="CommentText">
    <w:name w:val="annotation text"/>
    <w:basedOn w:val="Normal"/>
    <w:link w:val="CommentTextChar"/>
    <w:uiPriority w:val="99"/>
    <w:unhideWhenUsed/>
    <w:rsid w:val="00D937F3"/>
    <w:rPr>
      <w:sz w:val="20"/>
      <w:szCs w:val="20"/>
    </w:rPr>
  </w:style>
  <w:style w:type="character" w:customStyle="1" w:styleId="CommentTextChar">
    <w:name w:val="Comment Text Char"/>
    <w:basedOn w:val="DefaultParagraphFont"/>
    <w:link w:val="CommentText"/>
    <w:uiPriority w:val="99"/>
    <w:rsid w:val="00D937F3"/>
    <w:rPr>
      <w:sz w:val="20"/>
      <w:szCs w:val="20"/>
      <w:lang w:eastAsia="en-US"/>
    </w:rPr>
  </w:style>
  <w:style w:type="character" w:styleId="UnresolvedMention">
    <w:name w:val="Unresolved Mention"/>
    <w:basedOn w:val="DefaultParagraphFont"/>
    <w:uiPriority w:val="99"/>
    <w:semiHidden/>
    <w:unhideWhenUsed/>
    <w:rsid w:val="004700ED"/>
    <w:rPr>
      <w:color w:val="605E5C"/>
      <w:shd w:val="clear" w:color="auto" w:fill="E1DFDD"/>
    </w:rPr>
  </w:style>
  <w:style w:type="table" w:styleId="TableGrid">
    <w:name w:val="Table Grid"/>
    <w:basedOn w:val="TableNormal"/>
    <w:uiPriority w:val="39"/>
    <w:rsid w:val="00D1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13B2"/>
    <w:rPr>
      <w:color w:val="800080" w:themeColor="followedHyperlink"/>
      <w:u w:val="single"/>
    </w:rPr>
  </w:style>
  <w:style w:type="paragraph" w:styleId="NormalWeb">
    <w:name w:val="Normal (Web)"/>
    <w:basedOn w:val="Normal"/>
    <w:uiPriority w:val="99"/>
    <w:unhideWhenUsed/>
    <w:rsid w:val="001D65AB"/>
    <w:pPr>
      <w:spacing w:before="100" w:beforeAutospacing="1" w:after="100" w:afterAutospacing="1"/>
    </w:pPr>
  </w:style>
  <w:style w:type="paragraph" w:customStyle="1" w:styleId="canvas-atom">
    <w:name w:val="canvas-atom"/>
    <w:basedOn w:val="Normal"/>
    <w:rsid w:val="007229B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D4579"/>
    <w:rPr>
      <w:b/>
      <w:bCs/>
    </w:rPr>
  </w:style>
  <w:style w:type="character" w:customStyle="1" w:styleId="CommentSubjectChar">
    <w:name w:val="Comment Subject Char"/>
    <w:basedOn w:val="CommentTextChar"/>
    <w:link w:val="CommentSubject"/>
    <w:uiPriority w:val="99"/>
    <w:semiHidden/>
    <w:rsid w:val="004D4579"/>
    <w:rPr>
      <w:b/>
      <w:bCs/>
      <w:sz w:val="20"/>
      <w:szCs w:val="20"/>
      <w:lang w:eastAsia="en-US"/>
    </w:rPr>
  </w:style>
  <w:style w:type="paragraph" w:styleId="Revision">
    <w:name w:val="Revision"/>
    <w:hidden/>
    <w:uiPriority w:val="99"/>
    <w:semiHidden/>
    <w:rsid w:val="00412D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8350">
      <w:bodyDiv w:val="1"/>
      <w:marLeft w:val="0"/>
      <w:marRight w:val="0"/>
      <w:marTop w:val="0"/>
      <w:marBottom w:val="0"/>
      <w:divBdr>
        <w:top w:val="none" w:sz="0" w:space="0" w:color="auto"/>
        <w:left w:val="none" w:sz="0" w:space="0" w:color="auto"/>
        <w:bottom w:val="none" w:sz="0" w:space="0" w:color="auto"/>
        <w:right w:val="none" w:sz="0" w:space="0" w:color="auto"/>
      </w:divBdr>
    </w:div>
    <w:div w:id="522785681">
      <w:bodyDiv w:val="1"/>
      <w:marLeft w:val="0"/>
      <w:marRight w:val="0"/>
      <w:marTop w:val="0"/>
      <w:marBottom w:val="0"/>
      <w:divBdr>
        <w:top w:val="none" w:sz="0" w:space="0" w:color="auto"/>
        <w:left w:val="none" w:sz="0" w:space="0" w:color="auto"/>
        <w:bottom w:val="none" w:sz="0" w:space="0" w:color="auto"/>
        <w:right w:val="none" w:sz="0" w:space="0" w:color="auto"/>
      </w:divBdr>
    </w:div>
    <w:div w:id="680160544">
      <w:bodyDiv w:val="1"/>
      <w:marLeft w:val="0"/>
      <w:marRight w:val="0"/>
      <w:marTop w:val="0"/>
      <w:marBottom w:val="0"/>
      <w:divBdr>
        <w:top w:val="none" w:sz="0" w:space="0" w:color="auto"/>
        <w:left w:val="none" w:sz="0" w:space="0" w:color="auto"/>
        <w:bottom w:val="none" w:sz="0" w:space="0" w:color="auto"/>
        <w:right w:val="none" w:sz="0" w:space="0" w:color="auto"/>
      </w:divBdr>
    </w:div>
    <w:div w:id="831484776">
      <w:bodyDiv w:val="1"/>
      <w:marLeft w:val="0"/>
      <w:marRight w:val="0"/>
      <w:marTop w:val="0"/>
      <w:marBottom w:val="0"/>
      <w:divBdr>
        <w:top w:val="none" w:sz="0" w:space="0" w:color="auto"/>
        <w:left w:val="none" w:sz="0" w:space="0" w:color="auto"/>
        <w:bottom w:val="none" w:sz="0" w:space="0" w:color="auto"/>
        <w:right w:val="none" w:sz="0" w:space="0" w:color="auto"/>
      </w:divBdr>
    </w:div>
    <w:div w:id="1054965205">
      <w:bodyDiv w:val="1"/>
      <w:marLeft w:val="0"/>
      <w:marRight w:val="0"/>
      <w:marTop w:val="0"/>
      <w:marBottom w:val="0"/>
      <w:divBdr>
        <w:top w:val="none" w:sz="0" w:space="0" w:color="auto"/>
        <w:left w:val="none" w:sz="0" w:space="0" w:color="auto"/>
        <w:bottom w:val="none" w:sz="0" w:space="0" w:color="auto"/>
        <w:right w:val="none" w:sz="0" w:space="0" w:color="auto"/>
      </w:divBdr>
    </w:div>
    <w:div w:id="1140683883">
      <w:bodyDiv w:val="1"/>
      <w:marLeft w:val="0"/>
      <w:marRight w:val="0"/>
      <w:marTop w:val="0"/>
      <w:marBottom w:val="0"/>
      <w:divBdr>
        <w:top w:val="none" w:sz="0" w:space="0" w:color="auto"/>
        <w:left w:val="none" w:sz="0" w:space="0" w:color="auto"/>
        <w:bottom w:val="none" w:sz="0" w:space="0" w:color="auto"/>
        <w:right w:val="none" w:sz="0" w:space="0" w:color="auto"/>
      </w:divBdr>
    </w:div>
    <w:div w:id="1903059798">
      <w:bodyDiv w:val="1"/>
      <w:marLeft w:val="0"/>
      <w:marRight w:val="0"/>
      <w:marTop w:val="0"/>
      <w:marBottom w:val="0"/>
      <w:divBdr>
        <w:top w:val="none" w:sz="0" w:space="0" w:color="auto"/>
        <w:left w:val="none" w:sz="0" w:space="0" w:color="auto"/>
        <w:bottom w:val="none" w:sz="0" w:space="0" w:color="auto"/>
        <w:right w:val="none" w:sz="0" w:space="0" w:color="auto"/>
      </w:divBdr>
    </w:div>
    <w:div w:id="2054886326">
      <w:bodyDiv w:val="1"/>
      <w:marLeft w:val="0"/>
      <w:marRight w:val="0"/>
      <w:marTop w:val="0"/>
      <w:marBottom w:val="0"/>
      <w:divBdr>
        <w:top w:val="none" w:sz="0" w:space="0" w:color="auto"/>
        <w:left w:val="none" w:sz="0" w:space="0" w:color="auto"/>
        <w:bottom w:val="none" w:sz="0" w:space="0" w:color="auto"/>
        <w:right w:val="none" w:sz="0" w:space="0" w:color="auto"/>
      </w:divBdr>
    </w:div>
    <w:div w:id="206864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urotech.com/investors/" TargetMode="External"/><Relationship Id="rId18" Type="http://schemas.openxmlformats.org/officeDocument/2006/relationships/hyperlink" Target="http://flurotech.com/" TargetMode="External"/><Relationship Id="rId26" Type="http://schemas.openxmlformats.org/officeDocument/2006/relationships/hyperlink" Target="https://flurotest.com/" TargetMode="External"/><Relationship Id="rId3" Type="http://schemas.openxmlformats.org/officeDocument/2006/relationships/customXml" Target="../customXml/item3.xml"/><Relationship Id="rId21" Type="http://schemas.openxmlformats.org/officeDocument/2006/relationships/hyperlink" Target="http://www.flurotech.com/" TargetMode="External"/><Relationship Id="rId7" Type="http://schemas.openxmlformats.org/officeDocument/2006/relationships/styles" Target="styles.xml"/><Relationship Id="rId12" Type="http://schemas.openxmlformats.org/officeDocument/2006/relationships/hyperlink" Target="https://flurotech.com" TargetMode="External"/><Relationship Id="rId17" Type="http://schemas.openxmlformats.org/officeDocument/2006/relationships/hyperlink" Target="https://www.otcmarkets.com/stock/FLURF/overview" TargetMode="External"/><Relationship Id="rId25" Type="http://schemas.openxmlformats.org/officeDocument/2006/relationships/hyperlink" Target="http://www.flurotech.com/" TargetMode="External"/><Relationship Id="rId2" Type="http://schemas.openxmlformats.org/officeDocument/2006/relationships/customXml" Target="../customXml/item2.xml"/><Relationship Id="rId16" Type="http://schemas.openxmlformats.org/officeDocument/2006/relationships/hyperlink" Target="https://flurotech.com/investors/" TargetMode="External"/><Relationship Id="rId20" Type="http://schemas.openxmlformats.org/officeDocument/2006/relationships/hyperlink" Target="http://flurotech.com/complete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ill.phelan@flurotest.com" TargetMode="External"/><Relationship Id="rId5" Type="http://schemas.openxmlformats.org/officeDocument/2006/relationships/customXml" Target="../customXml/item5.xml"/><Relationship Id="rId15" Type="http://schemas.openxmlformats.org/officeDocument/2006/relationships/hyperlink" Target="http://flurotech.com/" TargetMode="External"/><Relationship Id="rId23" Type="http://schemas.openxmlformats.org/officeDocument/2006/relationships/hyperlink" Target="mailto:danny@flurotech.com?subject=Press%20Releas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flurote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cmarkets.com/stock/FLURF/overview" TargetMode="External"/><Relationship Id="rId22" Type="http://schemas.openxmlformats.org/officeDocument/2006/relationships/hyperlink" Target="http://www.flurotest.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 D O C U M E N T S ! 1 1 0 4 3 7 7 6 3 . 2 < / d o c u m e n t i d >  
     < s e n d e r i d > M E S M I T H < / s e n d e r i d >  
     < s e n d e r e m a i l > M E S M I T H @ B L G . C O M < / s e n d e r e m a i l >  
     < l a s t m o d i f i e d > 2 0 2 0 - 0 3 - 2 2 T 1 5 : 3 2 : 0 0 . 0 0 0 0 0 0 0 - 0 6 : 0 0 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Props1.xml><?xml version="1.0" encoding="utf-8"?>
<ds:datastoreItem xmlns:ds="http://schemas.openxmlformats.org/officeDocument/2006/customXml" ds:itemID="{A8BBFF03-4F03-4295-9115-259E30F172FF}">
  <ds:schemaRefs>
    <ds:schemaRef ds:uri="http://www.imanage.com/work/xmlschema"/>
  </ds:schemaRefs>
</ds:datastoreItem>
</file>

<file path=customXml/itemProps2.xml><?xml version="1.0" encoding="utf-8"?>
<ds:datastoreItem xmlns:ds="http://schemas.openxmlformats.org/officeDocument/2006/customXml" ds:itemID="{2BA73FC9-3795-48E8-8CFF-3CE51344282B}">
  <ds:schemaRefs>
    <ds:schemaRef ds:uri="http://schemas.openxmlformats.org/officeDocument/2006/bibliography"/>
  </ds:schemaRefs>
</ds:datastoreItem>
</file>

<file path=customXml/itemProps3.xml><?xml version="1.0" encoding="utf-8"?>
<ds:datastoreItem xmlns:ds="http://schemas.openxmlformats.org/officeDocument/2006/customXml" ds:itemID="{52C8250E-CDE7-4EA0-AC30-84F7398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5CC86-E0DA-4375-8939-4979E40E2C7D}">
  <ds:schemaRefs>
    <ds:schemaRef ds:uri="http://schemas.microsoft.com/sharepoint/v3/contenttype/forms"/>
  </ds:schemaRefs>
</ds:datastoreItem>
</file>

<file path=customXml/itemProps5.xml><?xml version="1.0" encoding="utf-8"?>
<ds:datastoreItem xmlns:ds="http://schemas.openxmlformats.org/officeDocument/2006/customXml" ds:itemID="{6B6F87E4-87E5-4BC1-8585-797703C7BC54}">
  <ds:schemaRefs>
    <ds:schemaRef ds:uri="http://schemas.microsoft.com/office/2006/metadata/properties"/>
    <ds:schemaRef ds:uri="http://schemas.microsoft.com/office/infopath/2007/PartnerControls"/>
    <ds:schemaRef ds:uri="99fddd49-bd1e-454a-8bcd-187b51bc88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Curtis Smith</cp:lastModifiedBy>
  <cp:revision>6</cp:revision>
  <cp:lastPrinted>2020-04-12T12:22:00Z</cp:lastPrinted>
  <dcterms:created xsi:type="dcterms:W3CDTF">2020-11-16T03:12:00Z</dcterms:created>
  <dcterms:modified xsi:type="dcterms:W3CDTF">2020-11-19T16:53:00Z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