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408E8" w14:textId="64B6F114" w:rsidR="00A22A3A" w:rsidRDefault="0059783D" w:rsidP="00001BC3">
      <w:pPr>
        <w:pBdr>
          <w:top w:val="nil"/>
          <w:left w:val="nil"/>
          <w:bottom w:val="nil"/>
          <w:right w:val="nil"/>
          <w:between w:val="nil"/>
        </w:pBdr>
        <w:spacing w:after="160" w:line="259" w:lineRule="auto"/>
        <w:jc w:val="center"/>
        <w:rPr>
          <w:rFonts w:ascii="Arial" w:eastAsia="Arial" w:hAnsi="Arial" w:cs="Arial"/>
          <w:b/>
          <w:color w:val="000000"/>
          <w:sz w:val="20"/>
          <w:szCs w:val="20"/>
        </w:rPr>
      </w:pPr>
      <w:r>
        <w:rPr>
          <w:rFonts w:ascii="Arial" w:eastAsia="Arial" w:hAnsi="Arial" w:cs="Arial"/>
          <w:b/>
          <w:color w:val="000000"/>
          <w:sz w:val="20"/>
          <w:szCs w:val="20"/>
        </w:rPr>
        <w:t>FLUROTECH</w:t>
      </w:r>
      <w:r w:rsidR="00D07BF9">
        <w:rPr>
          <w:rFonts w:ascii="Arial" w:eastAsia="Arial" w:hAnsi="Arial" w:cs="Arial"/>
          <w:b/>
          <w:color w:val="000000"/>
          <w:sz w:val="20"/>
          <w:szCs w:val="20"/>
        </w:rPr>
        <w:t xml:space="preserve"> ANNOUNCES CLOSING OF </w:t>
      </w:r>
      <w:r w:rsidR="00043137">
        <w:rPr>
          <w:rFonts w:ascii="Arial" w:eastAsia="Arial" w:hAnsi="Arial" w:cs="Arial"/>
          <w:b/>
          <w:color w:val="000000"/>
          <w:sz w:val="20"/>
          <w:szCs w:val="20"/>
        </w:rPr>
        <w:t xml:space="preserve">OVERSUBSCRIBED </w:t>
      </w:r>
      <w:r w:rsidR="00D07BF9">
        <w:rPr>
          <w:rFonts w:ascii="Arial" w:eastAsia="Arial" w:hAnsi="Arial" w:cs="Arial"/>
          <w:b/>
          <w:color w:val="000000"/>
          <w:sz w:val="20"/>
          <w:szCs w:val="20"/>
        </w:rPr>
        <w:t>$</w:t>
      </w:r>
      <w:r w:rsidR="00001BC3">
        <w:rPr>
          <w:rFonts w:ascii="Arial" w:eastAsia="Arial" w:hAnsi="Arial" w:cs="Arial"/>
          <w:b/>
          <w:color w:val="000000"/>
          <w:sz w:val="20"/>
          <w:szCs w:val="20"/>
        </w:rPr>
        <w:t>2.5</w:t>
      </w:r>
      <w:r w:rsidR="00D07BF9">
        <w:rPr>
          <w:rFonts w:ascii="Arial" w:eastAsia="Arial" w:hAnsi="Arial" w:cs="Arial"/>
          <w:b/>
          <w:color w:val="000000"/>
          <w:sz w:val="20"/>
          <w:szCs w:val="20"/>
        </w:rPr>
        <w:t xml:space="preserve"> MILLION PRIV</w:t>
      </w:r>
      <w:r w:rsidR="00D07BF9">
        <w:rPr>
          <w:rFonts w:ascii="Arial" w:eastAsia="Arial" w:hAnsi="Arial" w:cs="Arial"/>
          <w:b/>
          <w:sz w:val="20"/>
          <w:szCs w:val="20"/>
        </w:rPr>
        <w:t xml:space="preserve">ATE PLACEMENT FINANCING </w:t>
      </w:r>
      <w:r w:rsidR="00001BC3">
        <w:rPr>
          <w:rFonts w:ascii="Arial" w:eastAsia="Arial" w:hAnsi="Arial" w:cs="Arial"/>
          <w:b/>
          <w:sz w:val="20"/>
          <w:szCs w:val="20"/>
        </w:rPr>
        <w:t xml:space="preserve">AND ANNOUNCES COMMUNICATIONS ENGAGEMENT FOR INVESTOR RELATIONS SERVICES </w:t>
      </w:r>
    </w:p>
    <w:p w14:paraId="3E665A5D" w14:textId="77777777" w:rsidR="00A22A3A" w:rsidRDefault="00A22A3A">
      <w:pPr>
        <w:pBdr>
          <w:top w:val="nil"/>
          <w:left w:val="nil"/>
          <w:bottom w:val="nil"/>
          <w:right w:val="nil"/>
          <w:between w:val="nil"/>
        </w:pBdr>
        <w:spacing w:after="160" w:line="259" w:lineRule="auto"/>
        <w:rPr>
          <w:rFonts w:ascii="Arial" w:eastAsia="Arial" w:hAnsi="Arial" w:cs="Arial"/>
          <w:color w:val="000000"/>
          <w:sz w:val="20"/>
          <w:szCs w:val="20"/>
        </w:rPr>
      </w:pPr>
    </w:p>
    <w:p w14:paraId="77A57076" w14:textId="1A925968" w:rsidR="00A22A3A" w:rsidRDefault="00D07BF9">
      <w:pPr>
        <w:spacing w:after="160" w:line="256" w:lineRule="auto"/>
        <w:jc w:val="both"/>
        <w:rPr>
          <w:rFonts w:ascii="Arial" w:eastAsia="Arial" w:hAnsi="Arial" w:cs="Arial"/>
          <w:color w:val="000000"/>
          <w:sz w:val="20"/>
          <w:szCs w:val="20"/>
        </w:rPr>
      </w:pPr>
      <w:bookmarkStart w:id="0" w:name="_gjdgxs" w:colFirst="0" w:colLast="0"/>
      <w:bookmarkEnd w:id="0"/>
      <w:r>
        <w:rPr>
          <w:rFonts w:ascii="Arial" w:eastAsia="Arial" w:hAnsi="Arial" w:cs="Arial"/>
          <w:b/>
          <w:color w:val="000000"/>
          <w:sz w:val="20"/>
          <w:szCs w:val="20"/>
        </w:rPr>
        <w:t xml:space="preserve">Calgary, Alberta, January </w:t>
      </w:r>
      <w:r>
        <w:rPr>
          <w:rFonts w:ascii="Arial" w:eastAsia="Arial" w:hAnsi="Arial" w:cs="Arial"/>
          <w:b/>
          <w:sz w:val="20"/>
          <w:szCs w:val="20"/>
        </w:rPr>
        <w:t>21</w:t>
      </w:r>
      <w:r>
        <w:rPr>
          <w:rFonts w:ascii="Arial" w:eastAsia="Arial" w:hAnsi="Arial" w:cs="Arial"/>
          <w:b/>
          <w:color w:val="000000"/>
          <w:sz w:val="20"/>
          <w:szCs w:val="20"/>
        </w:rPr>
        <w:t>, 202</w:t>
      </w:r>
      <w:r>
        <w:rPr>
          <w:rFonts w:ascii="Arial" w:eastAsia="Arial" w:hAnsi="Arial" w:cs="Arial"/>
          <w:b/>
          <w:sz w:val="20"/>
          <w:szCs w:val="20"/>
        </w:rPr>
        <w:t>1</w:t>
      </w:r>
      <w:r>
        <w:rPr>
          <w:rFonts w:ascii="Arial" w:eastAsia="Arial" w:hAnsi="Arial" w:cs="Arial"/>
          <w:color w:val="000000"/>
          <w:sz w:val="20"/>
          <w:szCs w:val="20"/>
        </w:rPr>
        <w:t xml:space="preserve"> –</w:t>
      </w:r>
      <w:r>
        <w:rPr>
          <w:rFonts w:ascii="Calibri" w:eastAsia="Calibri" w:hAnsi="Calibri" w:cs="Calibri"/>
          <w:color w:val="000000"/>
          <w:sz w:val="22"/>
          <w:szCs w:val="22"/>
        </w:rPr>
        <w:t xml:space="preserve"> </w:t>
      </w:r>
      <w:hyperlink r:id="rId10" w:history="1">
        <w:r w:rsidR="0059783D">
          <w:rPr>
            <w:rFonts w:ascii="Arial" w:eastAsia="Arial" w:hAnsi="Arial" w:cs="Arial"/>
            <w:color w:val="000000"/>
            <w:sz w:val="20"/>
            <w:szCs w:val="20"/>
          </w:rPr>
          <w:t>FluroTech</w:t>
        </w:r>
        <w:r>
          <w:rPr>
            <w:rFonts w:ascii="Arial" w:eastAsia="Arial" w:hAnsi="Arial" w:cs="Arial"/>
            <w:color w:val="000000"/>
            <w:sz w:val="20"/>
            <w:szCs w:val="20"/>
          </w:rPr>
          <w:t xml:space="preserve"> Ltd. </w:t>
        </w:r>
      </w:hyperlink>
      <w:r>
        <w:rPr>
          <w:rFonts w:ascii="Arial" w:eastAsia="Arial" w:hAnsi="Arial" w:cs="Arial"/>
          <w:color w:val="000000"/>
          <w:sz w:val="20"/>
          <w:szCs w:val="20"/>
        </w:rPr>
        <w:t xml:space="preserve"> (</w:t>
      </w:r>
      <w:r>
        <w:rPr>
          <w:rFonts w:ascii="Arial" w:eastAsia="Arial" w:hAnsi="Arial" w:cs="Arial"/>
          <w:b/>
          <w:color w:val="000000"/>
          <w:sz w:val="20"/>
          <w:szCs w:val="20"/>
        </w:rPr>
        <w:t xml:space="preserve">TSXV: </w:t>
      </w:r>
      <w:hyperlink r:id="rId11" w:history="1">
        <w:r>
          <w:rPr>
            <w:rFonts w:ascii="Arial" w:eastAsia="Arial" w:hAnsi="Arial" w:cs="Arial"/>
            <w:b/>
            <w:color w:val="000000"/>
            <w:sz w:val="20"/>
            <w:szCs w:val="20"/>
          </w:rPr>
          <w:t>TEST</w:t>
        </w:r>
      </w:hyperlink>
      <w:r>
        <w:rPr>
          <w:rFonts w:ascii="Arial" w:eastAsia="Arial" w:hAnsi="Arial" w:cs="Arial"/>
          <w:color w:val="000000"/>
          <w:sz w:val="20"/>
          <w:szCs w:val="20"/>
        </w:rPr>
        <w:t>) (</w:t>
      </w:r>
      <w:r>
        <w:rPr>
          <w:rFonts w:ascii="Arial" w:eastAsia="Arial" w:hAnsi="Arial" w:cs="Arial"/>
          <w:b/>
          <w:color w:val="000000"/>
          <w:sz w:val="20"/>
          <w:szCs w:val="20"/>
        </w:rPr>
        <w:t xml:space="preserve">OTCQB: </w:t>
      </w:r>
      <w:hyperlink r:id="rId12" w:history="1">
        <w:r>
          <w:rPr>
            <w:rFonts w:ascii="Arial" w:eastAsia="Arial" w:hAnsi="Arial" w:cs="Arial"/>
            <w:b/>
            <w:color w:val="000000"/>
            <w:sz w:val="20"/>
            <w:szCs w:val="20"/>
          </w:rPr>
          <w:t>FLURF</w:t>
        </w:r>
      </w:hyperlink>
      <w:r>
        <w:rPr>
          <w:rFonts w:ascii="Arial" w:eastAsia="Arial" w:hAnsi="Arial" w:cs="Arial"/>
          <w:color w:val="000000"/>
          <w:sz w:val="20"/>
          <w:szCs w:val="20"/>
        </w:rPr>
        <w:t>) (“</w:t>
      </w:r>
      <w:r w:rsidR="0059783D">
        <w:rPr>
          <w:rFonts w:ascii="Arial" w:eastAsia="Arial" w:hAnsi="Arial" w:cs="Arial"/>
          <w:color w:val="000000"/>
          <w:sz w:val="20"/>
          <w:szCs w:val="20"/>
        </w:rPr>
        <w:t>FluroTech</w:t>
      </w:r>
      <w:r>
        <w:rPr>
          <w:rFonts w:ascii="Arial" w:eastAsia="Arial" w:hAnsi="Arial" w:cs="Arial"/>
          <w:color w:val="000000"/>
          <w:sz w:val="20"/>
          <w:szCs w:val="20"/>
        </w:rPr>
        <w:t>” or the “Company”), i</w:t>
      </w:r>
      <w:r>
        <w:rPr>
          <w:rFonts w:ascii="Arial" w:eastAsia="Arial" w:hAnsi="Arial" w:cs="Arial"/>
          <w:sz w:val="20"/>
          <w:szCs w:val="20"/>
        </w:rPr>
        <w:t>s p</w:t>
      </w:r>
      <w:r>
        <w:rPr>
          <w:rFonts w:ascii="Arial" w:eastAsia="Arial" w:hAnsi="Arial" w:cs="Arial"/>
          <w:color w:val="000000"/>
          <w:sz w:val="20"/>
          <w:szCs w:val="20"/>
        </w:rPr>
        <w:t xml:space="preserve">leased to announce that it has closed </w:t>
      </w:r>
      <w:r w:rsidR="008270D8">
        <w:rPr>
          <w:rFonts w:ascii="Arial" w:eastAsia="Arial" w:hAnsi="Arial" w:cs="Arial"/>
          <w:color w:val="000000"/>
          <w:sz w:val="20"/>
          <w:szCs w:val="20"/>
        </w:rPr>
        <w:t>the second and final tranche of its previously announced</w:t>
      </w:r>
      <w:r w:rsidR="008270D8">
        <w:rPr>
          <w:rFonts w:ascii="Arial" w:eastAsia="Arial" w:hAnsi="Arial" w:cs="Arial"/>
          <w:sz w:val="20"/>
          <w:szCs w:val="20"/>
        </w:rPr>
        <w:t xml:space="preserve"> </w:t>
      </w:r>
      <w:r w:rsidR="008270D8">
        <w:rPr>
          <w:rFonts w:ascii="Arial" w:eastAsia="Arial" w:hAnsi="Arial" w:cs="Arial"/>
          <w:color w:val="000000"/>
          <w:sz w:val="20"/>
          <w:szCs w:val="20"/>
        </w:rPr>
        <w:t xml:space="preserve"> non-brokered private placement</w:t>
      </w:r>
      <w:r w:rsidR="008270D8">
        <w:rPr>
          <w:rFonts w:ascii="Arial" w:eastAsia="Arial" w:hAnsi="Arial" w:cs="Arial"/>
          <w:sz w:val="20"/>
          <w:szCs w:val="20"/>
        </w:rPr>
        <w:t xml:space="preserve"> (the Offering”). </w:t>
      </w:r>
      <w:r w:rsidR="00986D5E">
        <w:rPr>
          <w:rFonts w:ascii="Arial" w:eastAsia="Arial" w:hAnsi="Arial" w:cs="Arial"/>
          <w:sz w:val="20"/>
          <w:szCs w:val="20"/>
        </w:rPr>
        <w:t>15,644,844</w:t>
      </w:r>
      <w:r w:rsidR="008270D8">
        <w:rPr>
          <w:rFonts w:ascii="Arial" w:eastAsia="Arial" w:hAnsi="Arial" w:cs="Arial"/>
          <w:sz w:val="20"/>
          <w:szCs w:val="20"/>
        </w:rPr>
        <w:t xml:space="preserve"> Units were sold under the second tranche, which together with the 3,105,182 Units sold under the first tranche, resulted in an aggregate of 18,750,026 Units being issued pursuant to the Offering </w:t>
      </w:r>
      <w:r w:rsidR="003F6D2D">
        <w:rPr>
          <w:rFonts w:ascii="Arial" w:eastAsia="Arial" w:hAnsi="Arial" w:cs="Arial"/>
          <w:sz w:val="20"/>
          <w:szCs w:val="20"/>
        </w:rPr>
        <w:t xml:space="preserve">at a price </w:t>
      </w:r>
      <w:r>
        <w:rPr>
          <w:rFonts w:ascii="Arial" w:eastAsia="Arial" w:hAnsi="Arial" w:cs="Arial"/>
          <w:color w:val="000000"/>
          <w:sz w:val="20"/>
          <w:szCs w:val="20"/>
        </w:rPr>
        <w:t>of $0.135 per Unit</w:t>
      </w:r>
      <w:r w:rsidR="004F5FE0">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eastAsia="Arial" w:hAnsi="Arial" w:cs="Arial"/>
          <w:sz w:val="20"/>
          <w:szCs w:val="20"/>
        </w:rPr>
        <w:t>raising</w:t>
      </w:r>
      <w:r>
        <w:rPr>
          <w:rFonts w:ascii="Arial" w:eastAsia="Arial" w:hAnsi="Arial" w:cs="Arial"/>
          <w:color w:val="000000"/>
          <w:sz w:val="20"/>
          <w:szCs w:val="20"/>
        </w:rPr>
        <w:t xml:space="preserve"> aggregate gross proceeds </w:t>
      </w:r>
      <w:r w:rsidRPr="00001BC3">
        <w:rPr>
          <w:rFonts w:ascii="Arial" w:eastAsia="Arial" w:hAnsi="Arial" w:cs="Arial"/>
          <w:color w:val="000000"/>
          <w:sz w:val="20"/>
          <w:szCs w:val="20"/>
        </w:rPr>
        <w:t>of</w:t>
      </w:r>
      <w:r w:rsidRPr="00C23631">
        <w:rPr>
          <w:rFonts w:ascii="Arial" w:eastAsia="Arial" w:hAnsi="Arial" w:cs="Arial"/>
          <w:color w:val="000000"/>
          <w:sz w:val="20"/>
          <w:szCs w:val="20"/>
        </w:rPr>
        <w:t xml:space="preserve"> $</w:t>
      </w:r>
      <w:r w:rsidR="00001BC3" w:rsidRPr="00001BC3">
        <w:rPr>
          <w:rFonts w:ascii="Arial" w:eastAsia="Arial" w:hAnsi="Arial" w:cs="Arial"/>
          <w:sz w:val="20"/>
          <w:szCs w:val="20"/>
        </w:rPr>
        <w:t>2</w:t>
      </w:r>
      <w:r w:rsidR="004F5FE0">
        <w:rPr>
          <w:rFonts w:ascii="Arial" w:eastAsia="Arial" w:hAnsi="Arial" w:cs="Arial"/>
          <w:sz w:val="20"/>
          <w:szCs w:val="20"/>
        </w:rPr>
        <w:t>.531</w:t>
      </w:r>
      <w:r w:rsidR="00001BC3">
        <w:rPr>
          <w:rFonts w:ascii="Arial" w:eastAsia="Arial" w:hAnsi="Arial" w:cs="Arial"/>
          <w:sz w:val="20"/>
          <w:szCs w:val="20"/>
        </w:rPr>
        <w:t xml:space="preserve"> million</w:t>
      </w:r>
      <w:r>
        <w:rPr>
          <w:rFonts w:ascii="Arial" w:eastAsia="Arial" w:hAnsi="Arial" w:cs="Arial"/>
          <w:color w:val="000000"/>
          <w:sz w:val="20"/>
          <w:szCs w:val="20"/>
        </w:rPr>
        <w:t xml:space="preserve">. </w:t>
      </w:r>
    </w:p>
    <w:p w14:paraId="20D84512" w14:textId="77777777" w:rsidR="00A22A3A" w:rsidRDefault="00D07BF9">
      <w:pPr>
        <w:spacing w:after="160" w:line="256" w:lineRule="auto"/>
        <w:jc w:val="both"/>
        <w:rPr>
          <w:rFonts w:ascii="Arial" w:eastAsia="Arial" w:hAnsi="Arial" w:cs="Arial"/>
          <w:sz w:val="20"/>
          <w:szCs w:val="20"/>
        </w:rPr>
      </w:pPr>
      <w:bookmarkStart w:id="1" w:name="_pfu20u43k9px" w:colFirst="0" w:colLast="0"/>
      <w:bookmarkEnd w:id="1"/>
      <w:r>
        <w:rPr>
          <w:rFonts w:ascii="Arial" w:eastAsia="Arial" w:hAnsi="Arial" w:cs="Arial"/>
          <w:color w:val="000000"/>
          <w:sz w:val="20"/>
          <w:szCs w:val="20"/>
        </w:rPr>
        <w:t xml:space="preserve">Each Unit is comprised of one common share in the capital of the Company (“Common Share”) and one Common Share purchase warrant (“Warrant”). Each Warrant entitles the holder thereof to acquire one Common Share at a price of $0.22 per share for a period of 12 months from the date such Warrant was issued; provided that, if the closing price of the Common Share (or the closing bid, if no sales were reported on a trading day) as quoted on the exchange on any 5 consecutive trading days is greater than $0.395 per Common Share, the Company may provide notice in writing </w:t>
      </w:r>
      <w:r>
        <w:rPr>
          <w:rFonts w:ascii="Arial" w:eastAsia="Arial" w:hAnsi="Arial" w:cs="Arial"/>
          <w:sz w:val="20"/>
          <w:szCs w:val="20"/>
        </w:rPr>
        <w:t xml:space="preserve">to the holders of the Warrants by issuance of a press release that the expiry date of the </w:t>
      </w:r>
      <w:r w:rsidRPr="00C23631">
        <w:rPr>
          <w:rFonts w:ascii="Arial" w:eastAsia="Arial" w:hAnsi="Arial" w:cs="Arial"/>
          <w:sz w:val="20"/>
          <w:szCs w:val="20"/>
        </w:rPr>
        <w:t>Warrants will be</w:t>
      </w:r>
      <w:r>
        <w:rPr>
          <w:rFonts w:ascii="Arial" w:eastAsia="Arial" w:hAnsi="Arial" w:cs="Arial"/>
          <w:sz w:val="20"/>
          <w:szCs w:val="20"/>
        </w:rPr>
        <w:t xml:space="preserve"> accelerated to the 15</w:t>
      </w:r>
      <w:r>
        <w:rPr>
          <w:rFonts w:ascii="Arial" w:eastAsia="Arial" w:hAnsi="Arial" w:cs="Arial"/>
          <w:sz w:val="20"/>
          <w:szCs w:val="20"/>
          <w:vertAlign w:val="superscript"/>
        </w:rPr>
        <w:t>th</w:t>
      </w:r>
      <w:r>
        <w:rPr>
          <w:rFonts w:ascii="Arial" w:eastAsia="Arial" w:hAnsi="Arial" w:cs="Arial"/>
          <w:sz w:val="20"/>
          <w:szCs w:val="20"/>
        </w:rPr>
        <w:t xml:space="preserve"> day after the date on which the Company issues such press release. </w:t>
      </w:r>
    </w:p>
    <w:p w14:paraId="23DE9417" w14:textId="77777777" w:rsidR="00A22A3A" w:rsidRDefault="00D07BF9">
      <w:pPr>
        <w:spacing w:after="160" w:line="256" w:lineRule="auto"/>
        <w:jc w:val="both"/>
        <w:rPr>
          <w:rFonts w:ascii="Arial" w:eastAsia="Arial" w:hAnsi="Arial" w:cs="Arial"/>
          <w:sz w:val="20"/>
          <w:szCs w:val="20"/>
        </w:rPr>
      </w:pPr>
      <w:r>
        <w:rPr>
          <w:rFonts w:ascii="Arial" w:eastAsia="Arial" w:hAnsi="Arial" w:cs="Arial"/>
          <w:sz w:val="20"/>
          <w:szCs w:val="20"/>
        </w:rPr>
        <w:t xml:space="preserve">The proceeds from the Offering will be utilized for further investment into </w:t>
      </w:r>
      <w:proofErr w:type="spellStart"/>
      <w:r>
        <w:rPr>
          <w:rFonts w:ascii="Arial" w:eastAsia="Arial" w:hAnsi="Arial" w:cs="Arial"/>
          <w:sz w:val="20"/>
          <w:szCs w:val="20"/>
        </w:rPr>
        <w:t>FluroTest</w:t>
      </w:r>
      <w:proofErr w:type="spellEnd"/>
      <w:r>
        <w:rPr>
          <w:rFonts w:ascii="Arial" w:eastAsia="Arial" w:hAnsi="Arial" w:cs="Arial"/>
          <w:sz w:val="20"/>
          <w:szCs w:val="20"/>
        </w:rPr>
        <w:t xml:space="preserve"> Systems Ltd. (“</w:t>
      </w:r>
      <w:proofErr w:type="spellStart"/>
      <w:r>
        <w:rPr>
          <w:rFonts w:ascii="Arial" w:eastAsia="Arial" w:hAnsi="Arial" w:cs="Arial"/>
          <w:b/>
          <w:sz w:val="20"/>
          <w:szCs w:val="20"/>
        </w:rPr>
        <w:t>FluroTest</w:t>
      </w:r>
      <w:proofErr w:type="spellEnd"/>
      <w:r>
        <w:rPr>
          <w:rFonts w:ascii="Arial" w:eastAsia="Arial" w:hAnsi="Arial" w:cs="Arial"/>
          <w:sz w:val="20"/>
          <w:szCs w:val="20"/>
        </w:rPr>
        <w:t xml:space="preserve">”) to develop and commercialize its rapid antigen testing and pandemic defense system, accelerating optimization work to prepare for clinical trials along with general working capital.  </w:t>
      </w:r>
    </w:p>
    <w:p w14:paraId="2CE3F3F3" w14:textId="4DA6A636" w:rsidR="00A22A3A" w:rsidRPr="00C23631" w:rsidRDefault="00D07BF9" w:rsidP="00C23631">
      <w:pPr>
        <w:spacing w:after="160" w:line="256" w:lineRule="auto"/>
        <w:jc w:val="both"/>
        <w:rPr>
          <w:rFonts w:ascii="Arial" w:eastAsia="Arial" w:hAnsi="Arial" w:cs="Arial"/>
          <w:color w:val="000000"/>
          <w:sz w:val="20"/>
          <w:szCs w:val="20"/>
        </w:rPr>
      </w:pPr>
      <w:r w:rsidRPr="00C23631">
        <w:rPr>
          <w:rFonts w:ascii="Arial" w:eastAsia="Arial" w:hAnsi="Arial" w:cs="Arial"/>
          <w:color w:val="000000"/>
          <w:sz w:val="20"/>
          <w:szCs w:val="20"/>
        </w:rPr>
        <w:t>“W</w:t>
      </w:r>
      <w:r w:rsidR="004F5FE0">
        <w:rPr>
          <w:rFonts w:ascii="Arial" w:eastAsia="Arial" w:hAnsi="Arial" w:cs="Arial"/>
          <w:color w:val="000000"/>
          <w:sz w:val="20"/>
          <w:szCs w:val="20"/>
        </w:rPr>
        <w:t xml:space="preserve">ith this additional investment from </w:t>
      </w:r>
      <w:r w:rsidR="0059783D">
        <w:rPr>
          <w:rFonts w:ascii="Arial" w:eastAsia="Arial" w:hAnsi="Arial" w:cs="Arial"/>
          <w:color w:val="000000"/>
          <w:sz w:val="20"/>
          <w:szCs w:val="20"/>
        </w:rPr>
        <w:t>FluroTech</w:t>
      </w:r>
      <w:r w:rsidR="004F5FE0">
        <w:rPr>
          <w:rFonts w:ascii="Arial" w:eastAsia="Arial" w:hAnsi="Arial" w:cs="Arial"/>
          <w:color w:val="000000"/>
          <w:sz w:val="20"/>
          <w:szCs w:val="20"/>
        </w:rPr>
        <w:t xml:space="preserve">, </w:t>
      </w:r>
      <w:proofErr w:type="spellStart"/>
      <w:r w:rsidR="004F5FE0">
        <w:rPr>
          <w:rFonts w:ascii="Arial" w:eastAsia="Arial" w:hAnsi="Arial" w:cs="Arial"/>
          <w:color w:val="000000"/>
          <w:sz w:val="20"/>
          <w:szCs w:val="20"/>
        </w:rPr>
        <w:t>FluroTest</w:t>
      </w:r>
      <w:proofErr w:type="spellEnd"/>
      <w:r w:rsidR="004F5FE0">
        <w:rPr>
          <w:rFonts w:ascii="Arial" w:eastAsia="Arial" w:hAnsi="Arial" w:cs="Arial"/>
          <w:color w:val="000000"/>
          <w:sz w:val="20"/>
          <w:szCs w:val="20"/>
        </w:rPr>
        <w:t xml:space="preserve"> now has the </w:t>
      </w:r>
      <w:r w:rsidR="00CB4769">
        <w:rPr>
          <w:rFonts w:ascii="Arial" w:eastAsia="Arial" w:hAnsi="Arial" w:cs="Arial"/>
          <w:color w:val="000000"/>
          <w:sz w:val="20"/>
          <w:szCs w:val="20"/>
        </w:rPr>
        <w:t xml:space="preserve">resources in place </w:t>
      </w:r>
      <w:r w:rsidRPr="00C23631">
        <w:rPr>
          <w:rFonts w:ascii="Arial" w:eastAsia="Arial" w:hAnsi="Arial" w:cs="Arial"/>
          <w:color w:val="000000"/>
          <w:sz w:val="20"/>
          <w:szCs w:val="20"/>
        </w:rPr>
        <w:t xml:space="preserve">to pursue </w:t>
      </w:r>
      <w:r w:rsidR="009A1F96">
        <w:rPr>
          <w:rFonts w:ascii="Arial" w:eastAsia="Arial" w:hAnsi="Arial" w:cs="Arial"/>
          <w:color w:val="000000"/>
          <w:sz w:val="20"/>
          <w:szCs w:val="20"/>
        </w:rPr>
        <w:t>test</w:t>
      </w:r>
      <w:r w:rsidRPr="00C23631">
        <w:rPr>
          <w:rFonts w:ascii="Arial" w:eastAsia="Arial" w:hAnsi="Arial" w:cs="Arial"/>
          <w:color w:val="000000"/>
          <w:sz w:val="20"/>
          <w:szCs w:val="20"/>
        </w:rPr>
        <w:t xml:space="preserve"> verification and validation, and remain on track with our FDA submission preparation,” said Bill Phelan, CEO of </w:t>
      </w:r>
      <w:proofErr w:type="spellStart"/>
      <w:r w:rsidRPr="00C23631">
        <w:rPr>
          <w:rFonts w:ascii="Arial" w:eastAsia="Arial" w:hAnsi="Arial" w:cs="Arial"/>
          <w:color w:val="000000"/>
          <w:sz w:val="20"/>
          <w:szCs w:val="20"/>
        </w:rPr>
        <w:t>FluroTest</w:t>
      </w:r>
      <w:proofErr w:type="spellEnd"/>
      <w:r w:rsidRPr="00C23631">
        <w:rPr>
          <w:rFonts w:ascii="Arial" w:eastAsia="Arial" w:hAnsi="Arial" w:cs="Arial"/>
          <w:color w:val="000000"/>
          <w:sz w:val="20"/>
          <w:szCs w:val="20"/>
        </w:rPr>
        <w:t xml:space="preserve"> Systems Ltd. “For months now, I’ve been speaking with scores of C-suite executives across </w:t>
      </w:r>
      <w:proofErr w:type="spellStart"/>
      <w:r w:rsidRPr="00C23631">
        <w:rPr>
          <w:rFonts w:ascii="Arial" w:eastAsia="Arial" w:hAnsi="Arial" w:cs="Arial"/>
          <w:color w:val="000000"/>
          <w:sz w:val="20"/>
          <w:szCs w:val="20"/>
        </w:rPr>
        <w:t>Covid</w:t>
      </w:r>
      <w:proofErr w:type="spellEnd"/>
      <w:r w:rsidRPr="00C23631">
        <w:rPr>
          <w:rFonts w:ascii="Arial" w:eastAsia="Arial" w:hAnsi="Arial" w:cs="Arial"/>
          <w:color w:val="000000"/>
          <w:sz w:val="20"/>
          <w:szCs w:val="20"/>
        </w:rPr>
        <w:t xml:space="preserve">-crippled industries to gain a comprehensive understanding about their mass testing requirements. </w:t>
      </w:r>
      <w:r w:rsidR="00986D5E" w:rsidRPr="00C23631">
        <w:rPr>
          <w:rFonts w:ascii="Arial" w:eastAsia="Arial" w:hAnsi="Arial" w:cs="Arial"/>
          <w:color w:val="000000"/>
          <w:sz w:val="20"/>
          <w:szCs w:val="20"/>
        </w:rPr>
        <w:t>I have</w:t>
      </w:r>
      <w:r w:rsidRPr="00C23631">
        <w:rPr>
          <w:rFonts w:ascii="Arial" w:eastAsia="Arial" w:hAnsi="Arial" w:cs="Arial"/>
          <w:color w:val="000000"/>
          <w:sz w:val="20"/>
          <w:szCs w:val="20"/>
        </w:rPr>
        <w:t xml:space="preserve"> connected with the airlines, major entertainment and ticketing companies, professional sports and stadium operators, universities, </w:t>
      </w:r>
      <w:proofErr w:type="gramStart"/>
      <w:r w:rsidRPr="00C23631">
        <w:rPr>
          <w:rFonts w:ascii="Arial" w:eastAsia="Arial" w:hAnsi="Arial" w:cs="Arial"/>
          <w:color w:val="000000"/>
          <w:sz w:val="20"/>
          <w:szCs w:val="20"/>
        </w:rPr>
        <w:t>hospitals</w:t>
      </w:r>
      <w:proofErr w:type="gramEnd"/>
      <w:r w:rsidRPr="00C23631">
        <w:rPr>
          <w:rFonts w:ascii="Arial" w:eastAsia="Arial" w:hAnsi="Arial" w:cs="Arial"/>
          <w:color w:val="000000"/>
          <w:sz w:val="20"/>
          <w:szCs w:val="20"/>
        </w:rPr>
        <w:t xml:space="preserve"> and many other businesses that cater to large volume crowds. They are desperate to </w:t>
      </w:r>
      <w:proofErr w:type="gramStart"/>
      <w:r w:rsidRPr="00C23631">
        <w:rPr>
          <w:rFonts w:ascii="Arial" w:eastAsia="Arial" w:hAnsi="Arial" w:cs="Arial"/>
          <w:color w:val="000000"/>
          <w:sz w:val="20"/>
          <w:szCs w:val="20"/>
        </w:rPr>
        <w:t>reopen, but</w:t>
      </w:r>
      <w:proofErr w:type="gramEnd"/>
      <w:r w:rsidRPr="00C23631">
        <w:rPr>
          <w:rFonts w:ascii="Arial" w:eastAsia="Arial" w:hAnsi="Arial" w:cs="Arial"/>
          <w:color w:val="000000"/>
          <w:sz w:val="20"/>
          <w:szCs w:val="20"/>
        </w:rPr>
        <w:t xml:space="preserve"> need to make the testing process for mass customers fast, safe and easy.  </w:t>
      </w:r>
      <w:r w:rsidR="004F5FE0">
        <w:rPr>
          <w:rFonts w:ascii="Arial" w:eastAsia="Arial" w:hAnsi="Arial" w:cs="Arial"/>
          <w:color w:val="000000"/>
          <w:sz w:val="20"/>
          <w:szCs w:val="20"/>
        </w:rPr>
        <w:t xml:space="preserve">We believe that </w:t>
      </w:r>
      <w:proofErr w:type="spellStart"/>
      <w:r w:rsidRPr="00C23631">
        <w:rPr>
          <w:rFonts w:ascii="Arial" w:eastAsia="Arial" w:hAnsi="Arial" w:cs="Arial"/>
          <w:color w:val="000000"/>
          <w:sz w:val="20"/>
          <w:szCs w:val="20"/>
        </w:rPr>
        <w:t>FluroTest</w:t>
      </w:r>
      <w:proofErr w:type="spellEnd"/>
      <w:r w:rsidR="004F5FE0">
        <w:rPr>
          <w:rFonts w:ascii="Arial" w:eastAsia="Arial" w:hAnsi="Arial" w:cs="Arial"/>
          <w:color w:val="000000"/>
          <w:sz w:val="20"/>
          <w:szCs w:val="20"/>
        </w:rPr>
        <w:t xml:space="preserve"> is positioned to address this </w:t>
      </w:r>
      <w:proofErr w:type="gramStart"/>
      <w:r w:rsidR="004F5FE0">
        <w:rPr>
          <w:rFonts w:ascii="Arial" w:eastAsia="Arial" w:hAnsi="Arial" w:cs="Arial"/>
          <w:color w:val="000000"/>
          <w:sz w:val="20"/>
          <w:szCs w:val="20"/>
        </w:rPr>
        <w:t>need, and</w:t>
      </w:r>
      <w:proofErr w:type="gramEnd"/>
      <w:r w:rsidRPr="00C23631">
        <w:rPr>
          <w:rFonts w:ascii="Arial" w:eastAsia="Arial" w:hAnsi="Arial" w:cs="Arial"/>
          <w:color w:val="000000"/>
          <w:sz w:val="20"/>
          <w:szCs w:val="20"/>
        </w:rPr>
        <w:t xml:space="preserve"> will </w:t>
      </w:r>
      <w:r w:rsidR="004F5FE0">
        <w:rPr>
          <w:rFonts w:ascii="Arial" w:eastAsia="Arial" w:hAnsi="Arial" w:cs="Arial"/>
          <w:color w:val="000000"/>
          <w:sz w:val="20"/>
          <w:szCs w:val="20"/>
        </w:rPr>
        <w:t xml:space="preserve">be successful </w:t>
      </w:r>
      <w:r w:rsidR="00741438">
        <w:rPr>
          <w:rFonts w:ascii="Arial" w:eastAsia="Arial" w:hAnsi="Arial" w:cs="Arial"/>
          <w:color w:val="000000"/>
          <w:sz w:val="20"/>
          <w:szCs w:val="20"/>
        </w:rPr>
        <w:t>as it is</w:t>
      </w:r>
      <w:r w:rsidRPr="00C23631">
        <w:rPr>
          <w:rFonts w:ascii="Arial" w:eastAsia="Arial" w:hAnsi="Arial" w:cs="Arial"/>
          <w:color w:val="000000"/>
          <w:sz w:val="20"/>
          <w:szCs w:val="20"/>
        </w:rPr>
        <w:t xml:space="preserve"> purpose-built with both business and </w:t>
      </w:r>
      <w:r w:rsidR="00FB6679">
        <w:rPr>
          <w:rFonts w:ascii="Arial" w:eastAsia="Arial" w:hAnsi="Arial" w:cs="Arial"/>
          <w:color w:val="000000"/>
          <w:sz w:val="20"/>
          <w:szCs w:val="20"/>
        </w:rPr>
        <w:t xml:space="preserve">their </w:t>
      </w:r>
      <w:r w:rsidRPr="00C23631">
        <w:rPr>
          <w:rFonts w:ascii="Arial" w:eastAsia="Arial" w:hAnsi="Arial" w:cs="Arial"/>
          <w:color w:val="000000"/>
          <w:sz w:val="20"/>
          <w:szCs w:val="20"/>
        </w:rPr>
        <w:t>customer</w:t>
      </w:r>
      <w:r w:rsidR="00FB6679">
        <w:rPr>
          <w:rFonts w:ascii="Arial" w:eastAsia="Arial" w:hAnsi="Arial" w:cs="Arial"/>
          <w:color w:val="000000"/>
          <w:sz w:val="20"/>
          <w:szCs w:val="20"/>
        </w:rPr>
        <w:t>s’</w:t>
      </w:r>
      <w:r w:rsidRPr="00C23631">
        <w:rPr>
          <w:rFonts w:ascii="Arial" w:eastAsia="Arial" w:hAnsi="Arial" w:cs="Arial"/>
          <w:color w:val="000000"/>
          <w:sz w:val="20"/>
          <w:szCs w:val="20"/>
        </w:rPr>
        <w:t xml:space="preserve"> needs in mind.”  </w:t>
      </w:r>
    </w:p>
    <w:p w14:paraId="40127098" w14:textId="538D2A7F" w:rsidR="00A22A3A" w:rsidRDefault="00D07BF9" w:rsidP="00C23631">
      <w:pPr>
        <w:spacing w:after="160" w:line="256" w:lineRule="auto"/>
        <w:jc w:val="both"/>
        <w:rPr>
          <w:rFonts w:ascii="Arial" w:eastAsia="Arial" w:hAnsi="Arial" w:cs="Arial"/>
          <w:color w:val="000000"/>
          <w:sz w:val="20"/>
          <w:szCs w:val="20"/>
        </w:rPr>
      </w:pPr>
      <w:r w:rsidRPr="00C23631">
        <w:rPr>
          <w:rFonts w:ascii="Arial" w:eastAsia="Arial" w:hAnsi="Arial" w:cs="Arial"/>
          <w:color w:val="000000"/>
          <w:sz w:val="20"/>
          <w:szCs w:val="20"/>
        </w:rPr>
        <w:t xml:space="preserve">“I would like to thank our existing shareholders who participated in the placement, as well as some new institutional investors who have been following our progress and like what they see,” said Danny Dalla-Longa, CEO at </w:t>
      </w:r>
      <w:r w:rsidR="0059783D">
        <w:rPr>
          <w:rFonts w:ascii="Arial" w:eastAsia="Arial" w:hAnsi="Arial" w:cs="Arial"/>
          <w:color w:val="000000"/>
          <w:sz w:val="20"/>
          <w:szCs w:val="20"/>
        </w:rPr>
        <w:t>FluroTech</w:t>
      </w:r>
      <w:r w:rsidRPr="00C23631">
        <w:rPr>
          <w:rFonts w:ascii="Arial" w:eastAsia="Arial" w:hAnsi="Arial" w:cs="Arial"/>
          <w:color w:val="000000"/>
          <w:sz w:val="20"/>
          <w:szCs w:val="20"/>
        </w:rPr>
        <w:t xml:space="preserve">. </w:t>
      </w:r>
      <w:r w:rsidR="00FB6679">
        <w:rPr>
          <w:rFonts w:ascii="Arial" w:eastAsia="Arial" w:hAnsi="Arial" w:cs="Arial"/>
          <w:color w:val="000000"/>
          <w:sz w:val="20"/>
          <w:szCs w:val="20"/>
        </w:rPr>
        <w:t>“Our momentum is building.”</w:t>
      </w:r>
    </w:p>
    <w:p w14:paraId="1E763D5B" w14:textId="4074D1AF" w:rsidR="004F5FE0" w:rsidRDefault="00D07BF9" w:rsidP="004F5FE0">
      <w:pPr>
        <w:spacing w:after="160" w:line="256" w:lineRule="auto"/>
        <w:jc w:val="both"/>
        <w:rPr>
          <w:rFonts w:ascii="Arial" w:eastAsia="Arial" w:hAnsi="Arial" w:cs="Arial"/>
          <w:color w:val="000000"/>
          <w:sz w:val="20"/>
          <w:szCs w:val="20"/>
        </w:rPr>
      </w:pPr>
      <w:r>
        <w:rPr>
          <w:rFonts w:ascii="Arial" w:eastAsia="Arial" w:hAnsi="Arial" w:cs="Arial"/>
          <w:color w:val="000000"/>
          <w:sz w:val="20"/>
          <w:szCs w:val="20"/>
        </w:rPr>
        <w:t xml:space="preserve">In connection with the closing of the </w:t>
      </w:r>
      <w:r w:rsidR="003D3F1B">
        <w:rPr>
          <w:rFonts w:ascii="Arial" w:eastAsia="Arial" w:hAnsi="Arial" w:cs="Arial"/>
          <w:color w:val="000000"/>
          <w:sz w:val="20"/>
          <w:szCs w:val="20"/>
        </w:rPr>
        <w:t xml:space="preserve">second tranche of the </w:t>
      </w:r>
      <w:r>
        <w:rPr>
          <w:rFonts w:ascii="Arial" w:eastAsia="Arial" w:hAnsi="Arial" w:cs="Arial"/>
          <w:color w:val="000000"/>
          <w:sz w:val="20"/>
          <w:szCs w:val="20"/>
        </w:rPr>
        <w:t xml:space="preserve">Offering, the Company paid a finder’s fee to eligible persons consisting of a cash payment in the aggregate amount of approximately </w:t>
      </w:r>
      <w:r w:rsidRPr="00C57240">
        <w:rPr>
          <w:rFonts w:ascii="Arial" w:eastAsia="Arial" w:hAnsi="Arial" w:cs="Arial"/>
          <w:color w:val="000000"/>
          <w:sz w:val="20"/>
          <w:szCs w:val="20"/>
        </w:rPr>
        <w:t>$</w:t>
      </w:r>
      <w:r>
        <w:rPr>
          <w:rFonts w:ascii="Arial" w:eastAsia="Arial" w:hAnsi="Arial" w:cs="Arial"/>
          <w:sz w:val="20"/>
          <w:szCs w:val="20"/>
        </w:rPr>
        <w:t>59,745.34</w:t>
      </w:r>
      <w:r>
        <w:rPr>
          <w:rFonts w:ascii="Arial" w:eastAsia="Arial" w:hAnsi="Arial" w:cs="Arial"/>
          <w:color w:val="000000"/>
          <w:sz w:val="20"/>
          <w:szCs w:val="20"/>
        </w:rPr>
        <w:t xml:space="preserve"> and the issuance of an aggregate of </w:t>
      </w:r>
      <w:r>
        <w:rPr>
          <w:rFonts w:ascii="Arial" w:eastAsia="Arial" w:hAnsi="Arial" w:cs="Arial"/>
          <w:sz w:val="20"/>
          <w:szCs w:val="20"/>
        </w:rPr>
        <w:t xml:space="preserve">442,557 </w:t>
      </w:r>
      <w:r>
        <w:rPr>
          <w:rFonts w:ascii="Arial" w:eastAsia="Arial" w:hAnsi="Arial" w:cs="Arial"/>
          <w:color w:val="000000"/>
          <w:sz w:val="20"/>
          <w:szCs w:val="20"/>
        </w:rPr>
        <w:t xml:space="preserve">finder’s options (“Finder’s Options”).  Each Finder’s Option entitles the holder thereof to acquire one Common Share at a price of $0.15 per share for a period of 12 months from the date such Finder’s Option was issued. </w:t>
      </w:r>
    </w:p>
    <w:p w14:paraId="391C8022" w14:textId="77777777" w:rsidR="004F5FE0" w:rsidRDefault="00D07BF9" w:rsidP="004F5FE0">
      <w:pPr>
        <w:spacing w:after="160" w:line="256" w:lineRule="auto"/>
        <w:jc w:val="both"/>
        <w:rPr>
          <w:rFonts w:ascii="Arial" w:eastAsia="Arial" w:hAnsi="Arial" w:cs="Arial"/>
          <w:sz w:val="20"/>
          <w:szCs w:val="20"/>
        </w:rPr>
      </w:pPr>
      <w:r>
        <w:rPr>
          <w:rFonts w:ascii="Arial" w:eastAsia="Arial" w:hAnsi="Arial" w:cs="Arial"/>
          <w:sz w:val="20"/>
          <w:szCs w:val="20"/>
        </w:rPr>
        <w:t xml:space="preserve">The Common Shares, Warrants and Finder’s Options issued under the second Tranche of the Private Placement are subject to a hold period under applicable securities laws until </w:t>
      </w:r>
      <w:r w:rsidRPr="00C57240">
        <w:rPr>
          <w:rFonts w:ascii="Arial" w:eastAsia="Arial" w:hAnsi="Arial" w:cs="Arial"/>
          <w:sz w:val="20"/>
          <w:szCs w:val="20"/>
        </w:rPr>
        <w:t>May 22, 2021.</w:t>
      </w:r>
      <w:r>
        <w:rPr>
          <w:rFonts w:ascii="Arial" w:eastAsia="Arial" w:hAnsi="Arial" w:cs="Arial"/>
          <w:sz w:val="20"/>
          <w:szCs w:val="20"/>
        </w:rPr>
        <w:t xml:space="preserve">  </w:t>
      </w:r>
    </w:p>
    <w:p w14:paraId="156C7B69" w14:textId="77777777" w:rsidR="004F5FE0" w:rsidRPr="004F5FE0" w:rsidRDefault="00D07BF9" w:rsidP="004F5FE0">
      <w:pPr>
        <w:spacing w:after="160" w:line="256" w:lineRule="auto"/>
        <w:jc w:val="both"/>
        <w:rPr>
          <w:rFonts w:ascii="Arial" w:eastAsia="Arial" w:hAnsi="Arial" w:cs="Arial"/>
          <w:b/>
          <w:color w:val="000000"/>
          <w:sz w:val="20"/>
          <w:szCs w:val="20"/>
          <w:u w:val="single"/>
        </w:rPr>
      </w:pPr>
      <w:r>
        <w:rPr>
          <w:rFonts w:ascii="Arial" w:eastAsia="Arial" w:hAnsi="Arial" w:cs="Arial"/>
          <w:b/>
          <w:sz w:val="20"/>
          <w:szCs w:val="20"/>
          <w:u w:val="single"/>
        </w:rPr>
        <w:t>Investor Relations Agreement</w:t>
      </w:r>
    </w:p>
    <w:p w14:paraId="7DC72390" w14:textId="5C9D0043" w:rsidR="004F5FE0" w:rsidRDefault="00D07BF9" w:rsidP="00C23631">
      <w:pPr>
        <w:spacing w:after="160" w:line="256" w:lineRule="auto"/>
        <w:jc w:val="both"/>
        <w:rPr>
          <w:rFonts w:ascii="Arial" w:eastAsia="Arial" w:hAnsi="Arial" w:cs="Arial"/>
          <w:sz w:val="20"/>
          <w:szCs w:val="20"/>
        </w:rPr>
      </w:pPr>
      <w:r>
        <w:rPr>
          <w:rFonts w:ascii="Arial" w:eastAsia="Arial" w:hAnsi="Arial" w:cs="Arial"/>
          <w:color w:val="000000"/>
          <w:sz w:val="20"/>
          <w:szCs w:val="20"/>
        </w:rPr>
        <w:t xml:space="preserve">The </w:t>
      </w:r>
      <w:r>
        <w:rPr>
          <w:rFonts w:ascii="Arial" w:eastAsia="Arial" w:hAnsi="Arial" w:cs="Arial"/>
          <w:sz w:val="20"/>
          <w:szCs w:val="20"/>
        </w:rPr>
        <w:t xml:space="preserve">Company also announced it has entered into an investor relations agreement with MarketSmart Communications Inc. (“IR Agreement”) pursuant to which MarketSmart will provide investor relations (IR) services to </w:t>
      </w:r>
      <w:r w:rsidR="0059783D">
        <w:rPr>
          <w:rFonts w:ascii="Arial" w:eastAsia="Arial" w:hAnsi="Arial" w:cs="Arial"/>
          <w:sz w:val="20"/>
          <w:szCs w:val="20"/>
        </w:rPr>
        <w:t>FluroTech</w:t>
      </w:r>
      <w:r>
        <w:rPr>
          <w:rFonts w:ascii="Arial" w:eastAsia="Arial" w:hAnsi="Arial" w:cs="Arial"/>
          <w:sz w:val="20"/>
          <w:szCs w:val="20"/>
        </w:rPr>
        <w:t>.</w:t>
      </w:r>
    </w:p>
    <w:p w14:paraId="0E1FF471" w14:textId="79209223" w:rsidR="0059783D" w:rsidRPr="0059783D" w:rsidRDefault="0059783D" w:rsidP="00C23631">
      <w:pPr>
        <w:spacing w:after="160" w:line="256" w:lineRule="auto"/>
        <w:jc w:val="both"/>
        <w:rPr>
          <w:rFonts w:ascii="Arial" w:eastAsia="Arial" w:hAnsi="Arial" w:cs="Arial"/>
          <w:color w:val="000000"/>
          <w:sz w:val="20"/>
          <w:szCs w:val="20"/>
        </w:rPr>
      </w:pPr>
      <w:r w:rsidRPr="0059783D">
        <w:rPr>
          <w:rFonts w:ascii="Arial" w:eastAsia="Arial" w:hAnsi="Arial" w:cs="Arial"/>
          <w:color w:val="000000"/>
          <w:sz w:val="20"/>
          <w:szCs w:val="20"/>
        </w:rPr>
        <w:t>MarketSmart Communications is a Vancouver, British Columbia-based corporate communications service</w:t>
      </w:r>
      <w:r>
        <w:rPr>
          <w:rFonts w:ascii="Arial" w:eastAsia="Arial" w:hAnsi="Arial" w:cs="Arial"/>
          <w:color w:val="000000"/>
          <w:sz w:val="20"/>
          <w:szCs w:val="20"/>
        </w:rPr>
        <w:t xml:space="preserve">. They will provide investor communication services to their national and international network which they have curated since they began in 2002. </w:t>
      </w:r>
    </w:p>
    <w:p w14:paraId="7A8F477F" w14:textId="11A0370B" w:rsidR="004F5FE0" w:rsidRPr="00C23631" w:rsidRDefault="00D07BF9" w:rsidP="00C23631">
      <w:pPr>
        <w:spacing w:after="160" w:line="256" w:lineRule="auto"/>
        <w:jc w:val="both"/>
        <w:rPr>
          <w:rFonts w:ascii="Arial" w:eastAsia="Arial" w:hAnsi="Arial" w:cs="Arial"/>
          <w:color w:val="000000"/>
          <w:sz w:val="20"/>
          <w:szCs w:val="20"/>
        </w:rPr>
      </w:pPr>
      <w:r w:rsidRPr="00C23631">
        <w:rPr>
          <w:rFonts w:ascii="Arial" w:eastAsia="Arial" w:hAnsi="Arial" w:cs="Arial"/>
          <w:color w:val="000000"/>
          <w:sz w:val="20"/>
          <w:szCs w:val="20"/>
        </w:rPr>
        <w:lastRenderedPageBreak/>
        <w:t xml:space="preserve">"The addition of the MarketSmart Communications team expands our ability to clearly and effectively communicate our progress with a much wider </w:t>
      </w:r>
      <w:proofErr w:type="gramStart"/>
      <w:r w:rsidRPr="00C23631">
        <w:rPr>
          <w:rFonts w:ascii="Arial" w:eastAsia="Arial" w:hAnsi="Arial" w:cs="Arial"/>
          <w:color w:val="000000"/>
          <w:sz w:val="20"/>
          <w:szCs w:val="20"/>
        </w:rPr>
        <w:t>audience, and</w:t>
      </w:r>
      <w:proofErr w:type="gramEnd"/>
      <w:r w:rsidRPr="00C23631">
        <w:rPr>
          <w:rFonts w:ascii="Arial" w:eastAsia="Arial" w:hAnsi="Arial" w:cs="Arial"/>
          <w:color w:val="000000"/>
          <w:sz w:val="20"/>
          <w:szCs w:val="20"/>
        </w:rPr>
        <w:t xml:space="preserve"> comes at an exciting </w:t>
      </w:r>
      <w:r w:rsidR="0085263C">
        <w:rPr>
          <w:rFonts w:ascii="Arial" w:eastAsia="Arial" w:hAnsi="Arial" w:cs="Arial"/>
          <w:color w:val="000000"/>
          <w:sz w:val="20"/>
          <w:szCs w:val="20"/>
        </w:rPr>
        <w:t xml:space="preserve">and </w:t>
      </w:r>
      <w:r w:rsidRPr="00C23631">
        <w:rPr>
          <w:rFonts w:ascii="Arial" w:eastAsia="Arial" w:hAnsi="Arial" w:cs="Arial"/>
          <w:color w:val="000000"/>
          <w:sz w:val="20"/>
          <w:szCs w:val="20"/>
        </w:rPr>
        <w:t xml:space="preserve">opportune time as we expand </w:t>
      </w:r>
      <w:r w:rsidR="006631F2">
        <w:rPr>
          <w:rFonts w:ascii="Arial" w:eastAsia="Arial" w:hAnsi="Arial" w:cs="Arial"/>
          <w:color w:val="000000"/>
          <w:sz w:val="20"/>
          <w:szCs w:val="20"/>
        </w:rPr>
        <w:t>industry and regulatory efforts</w:t>
      </w:r>
      <w:r w:rsidR="00ED65EC">
        <w:rPr>
          <w:rFonts w:ascii="Arial" w:eastAsia="Arial" w:hAnsi="Arial" w:cs="Arial"/>
          <w:color w:val="000000"/>
          <w:sz w:val="20"/>
          <w:szCs w:val="20"/>
        </w:rPr>
        <w:t>,</w:t>
      </w:r>
      <w:r w:rsidRPr="00C23631">
        <w:rPr>
          <w:rFonts w:ascii="Arial" w:eastAsia="Arial" w:hAnsi="Arial" w:cs="Arial"/>
          <w:color w:val="000000"/>
          <w:sz w:val="20"/>
          <w:szCs w:val="20"/>
        </w:rPr>
        <w:t>”</w:t>
      </w:r>
      <w:r w:rsidR="006631F2">
        <w:rPr>
          <w:rFonts w:ascii="Arial" w:eastAsia="Arial" w:hAnsi="Arial" w:cs="Arial"/>
          <w:color w:val="000000"/>
          <w:sz w:val="20"/>
          <w:szCs w:val="20"/>
        </w:rPr>
        <w:t xml:space="preserve"> said Mr. Dalla-Longa.  </w:t>
      </w:r>
    </w:p>
    <w:p w14:paraId="65B6BA16" w14:textId="1D602399" w:rsidR="006631F2" w:rsidRDefault="00D07BF9" w:rsidP="00001BC3">
      <w:pPr>
        <w:spacing w:after="160" w:line="256" w:lineRule="auto"/>
        <w:jc w:val="both"/>
        <w:rPr>
          <w:rFonts w:ascii="Arial" w:eastAsia="Arial" w:hAnsi="Arial" w:cs="Arial"/>
          <w:color w:val="000000"/>
          <w:sz w:val="20"/>
          <w:szCs w:val="20"/>
        </w:rPr>
      </w:pPr>
      <w:r w:rsidRPr="00C23631">
        <w:rPr>
          <w:rFonts w:ascii="Arial" w:eastAsia="Arial" w:hAnsi="Arial" w:cs="Arial"/>
          <w:color w:val="000000"/>
          <w:sz w:val="20"/>
          <w:szCs w:val="20"/>
        </w:rPr>
        <w:t xml:space="preserve">Adrian Sydenham, president and a director of MarketSmart Communications, stated: "MarketSmart is thrilled to be awarded the </w:t>
      </w:r>
      <w:r w:rsidR="0059783D">
        <w:rPr>
          <w:rFonts w:ascii="Arial" w:eastAsia="Arial" w:hAnsi="Arial" w:cs="Arial"/>
          <w:color w:val="000000"/>
          <w:sz w:val="20"/>
          <w:szCs w:val="20"/>
        </w:rPr>
        <w:t>FluroTech</w:t>
      </w:r>
      <w:r>
        <w:rPr>
          <w:rFonts w:ascii="Arial" w:eastAsia="Arial" w:hAnsi="Arial" w:cs="Arial"/>
          <w:color w:val="000000"/>
          <w:sz w:val="20"/>
          <w:szCs w:val="20"/>
        </w:rPr>
        <w:t xml:space="preserve"> investor relations contract. With t</w:t>
      </w:r>
      <w:r w:rsidRPr="00C23631">
        <w:rPr>
          <w:rFonts w:ascii="Arial" w:eastAsia="Arial" w:hAnsi="Arial" w:cs="Arial"/>
          <w:color w:val="000000"/>
          <w:sz w:val="20"/>
          <w:szCs w:val="20"/>
        </w:rPr>
        <w:t xml:space="preserve">he </w:t>
      </w:r>
      <w:r w:rsidR="00001BC3" w:rsidRPr="00C23631">
        <w:rPr>
          <w:rFonts w:ascii="Arial" w:eastAsia="Arial" w:hAnsi="Arial" w:cs="Arial"/>
          <w:color w:val="000000"/>
          <w:sz w:val="20"/>
          <w:szCs w:val="20"/>
        </w:rPr>
        <w:t>C</w:t>
      </w:r>
      <w:r w:rsidRPr="00C23631">
        <w:rPr>
          <w:rFonts w:ascii="Arial" w:eastAsia="Arial" w:hAnsi="Arial" w:cs="Arial"/>
          <w:color w:val="000000"/>
          <w:sz w:val="20"/>
          <w:szCs w:val="20"/>
        </w:rPr>
        <w:t>ompany comp</w:t>
      </w:r>
      <w:r w:rsidR="005F04D2">
        <w:rPr>
          <w:rFonts w:ascii="Arial" w:eastAsia="Arial" w:hAnsi="Arial" w:cs="Arial"/>
          <w:color w:val="000000"/>
          <w:sz w:val="20"/>
          <w:szCs w:val="20"/>
        </w:rPr>
        <w:t>leting a $2.5 million financing</w:t>
      </w:r>
      <w:r>
        <w:rPr>
          <w:rFonts w:ascii="Arial" w:eastAsia="Arial" w:hAnsi="Arial" w:cs="Arial"/>
          <w:color w:val="000000"/>
          <w:sz w:val="20"/>
          <w:szCs w:val="20"/>
        </w:rPr>
        <w:t xml:space="preserve"> it </w:t>
      </w:r>
      <w:r w:rsidRPr="00C23631">
        <w:rPr>
          <w:rFonts w:ascii="Arial" w:eastAsia="Arial" w:hAnsi="Arial" w:cs="Arial"/>
          <w:color w:val="000000"/>
          <w:sz w:val="20"/>
          <w:szCs w:val="20"/>
        </w:rPr>
        <w:t xml:space="preserve">is now armed with a healthy treasury to </w:t>
      </w:r>
      <w:r>
        <w:rPr>
          <w:rFonts w:ascii="Arial" w:eastAsia="Arial" w:hAnsi="Arial" w:cs="Arial"/>
          <w:color w:val="000000"/>
          <w:sz w:val="20"/>
          <w:szCs w:val="20"/>
        </w:rPr>
        <w:t xml:space="preserve">increase its investment in </w:t>
      </w:r>
      <w:proofErr w:type="spellStart"/>
      <w:r>
        <w:rPr>
          <w:rFonts w:ascii="Arial" w:eastAsia="Arial" w:hAnsi="Arial" w:cs="Arial"/>
          <w:color w:val="000000"/>
          <w:sz w:val="20"/>
          <w:szCs w:val="20"/>
        </w:rPr>
        <w:t>FluroTest</w:t>
      </w:r>
      <w:proofErr w:type="spellEnd"/>
      <w:r>
        <w:rPr>
          <w:rFonts w:ascii="Arial" w:eastAsia="Arial" w:hAnsi="Arial" w:cs="Arial"/>
          <w:color w:val="000000"/>
          <w:sz w:val="20"/>
          <w:szCs w:val="20"/>
        </w:rPr>
        <w:t xml:space="preserve"> and </w:t>
      </w:r>
      <w:proofErr w:type="spellStart"/>
      <w:r w:rsidR="005F04D2">
        <w:rPr>
          <w:rFonts w:ascii="Arial" w:eastAsia="Arial" w:hAnsi="Arial" w:cs="Arial"/>
          <w:color w:val="000000"/>
          <w:sz w:val="20"/>
          <w:szCs w:val="20"/>
        </w:rPr>
        <w:t>FluroTest’s</w:t>
      </w:r>
      <w:proofErr w:type="spellEnd"/>
      <w:r w:rsidR="005F04D2">
        <w:rPr>
          <w:rFonts w:ascii="Arial" w:eastAsia="Arial" w:hAnsi="Arial" w:cs="Arial"/>
          <w:color w:val="000000"/>
          <w:sz w:val="20"/>
          <w:szCs w:val="20"/>
        </w:rPr>
        <w:t xml:space="preserve"> high</w:t>
      </w:r>
      <w:r w:rsidRPr="00C23631">
        <w:rPr>
          <w:rFonts w:ascii="Arial" w:eastAsia="Arial" w:hAnsi="Arial" w:cs="Arial"/>
          <w:color w:val="000000"/>
          <w:sz w:val="20"/>
          <w:szCs w:val="20"/>
        </w:rPr>
        <w:t xml:space="preserve"> scalability rapid, point-of-care test, which potentially can help aid the economy’s recovery during the COVID-19 pandemic. The </w:t>
      </w:r>
      <w:proofErr w:type="spellStart"/>
      <w:r w:rsidRPr="00C23631">
        <w:rPr>
          <w:rFonts w:ascii="Arial" w:eastAsia="Arial" w:hAnsi="Arial" w:cs="Arial"/>
          <w:color w:val="000000"/>
          <w:sz w:val="20"/>
          <w:szCs w:val="20"/>
        </w:rPr>
        <w:t>FluroTe</w:t>
      </w:r>
      <w:r>
        <w:rPr>
          <w:rFonts w:ascii="Arial" w:eastAsia="Arial" w:hAnsi="Arial" w:cs="Arial"/>
          <w:color w:val="000000"/>
          <w:sz w:val="20"/>
          <w:szCs w:val="20"/>
        </w:rPr>
        <w:t>st</w:t>
      </w:r>
      <w:proofErr w:type="spellEnd"/>
      <w:r w:rsidRPr="00C23631">
        <w:rPr>
          <w:rFonts w:ascii="Arial" w:eastAsia="Arial" w:hAnsi="Arial" w:cs="Arial"/>
          <w:color w:val="000000"/>
          <w:sz w:val="20"/>
          <w:szCs w:val="20"/>
        </w:rPr>
        <w:t xml:space="preserve"> technology could be a frequent testing solution to safely open to full capacity sports and concert venues, airlines and universities.”</w:t>
      </w:r>
    </w:p>
    <w:p w14:paraId="15E8B906" w14:textId="47F3998B" w:rsidR="0059783D" w:rsidRDefault="0059783D" w:rsidP="0059783D">
      <w:pPr>
        <w:spacing w:after="160" w:line="256" w:lineRule="auto"/>
        <w:jc w:val="both"/>
        <w:rPr>
          <w:rFonts w:ascii="Arial" w:eastAsia="Arial" w:hAnsi="Arial" w:cs="Arial"/>
          <w:color w:val="000000"/>
          <w:sz w:val="20"/>
          <w:szCs w:val="20"/>
        </w:rPr>
      </w:pPr>
      <w:r w:rsidRPr="00C23631">
        <w:rPr>
          <w:rFonts w:ascii="Arial" w:eastAsia="Arial" w:hAnsi="Arial" w:cs="Arial"/>
          <w:color w:val="000000"/>
          <w:sz w:val="20"/>
          <w:szCs w:val="20"/>
        </w:rPr>
        <w:t xml:space="preserve">Pursuant to </w:t>
      </w:r>
      <w:r>
        <w:rPr>
          <w:rFonts w:ascii="Arial" w:eastAsia="Arial" w:hAnsi="Arial" w:cs="Arial"/>
          <w:color w:val="000000"/>
          <w:sz w:val="20"/>
          <w:szCs w:val="20"/>
        </w:rPr>
        <w:t>the IR</w:t>
      </w:r>
      <w:r w:rsidRPr="00C23631">
        <w:rPr>
          <w:rFonts w:ascii="Arial" w:eastAsia="Arial" w:hAnsi="Arial" w:cs="Arial"/>
          <w:color w:val="000000"/>
          <w:sz w:val="20"/>
          <w:szCs w:val="20"/>
        </w:rPr>
        <w:t xml:space="preserve"> </w:t>
      </w:r>
      <w:r>
        <w:rPr>
          <w:rFonts w:ascii="Arial" w:eastAsia="Arial" w:hAnsi="Arial" w:cs="Arial"/>
          <w:color w:val="000000"/>
          <w:sz w:val="20"/>
          <w:szCs w:val="20"/>
        </w:rPr>
        <w:t>A</w:t>
      </w:r>
      <w:r w:rsidRPr="00C23631">
        <w:rPr>
          <w:rFonts w:ascii="Arial" w:eastAsia="Arial" w:hAnsi="Arial" w:cs="Arial"/>
          <w:color w:val="000000"/>
          <w:sz w:val="20"/>
          <w:szCs w:val="20"/>
        </w:rPr>
        <w:t>greement, MarketSmart will be paid $9,500 per month</w:t>
      </w:r>
      <w:r>
        <w:rPr>
          <w:rFonts w:ascii="Arial" w:eastAsia="Arial" w:hAnsi="Arial" w:cs="Arial"/>
          <w:color w:val="000000"/>
          <w:sz w:val="20"/>
          <w:szCs w:val="20"/>
        </w:rPr>
        <w:t xml:space="preserve"> for six months</w:t>
      </w:r>
      <w:r w:rsidRPr="00C23631">
        <w:rPr>
          <w:rFonts w:ascii="Arial" w:eastAsia="Arial" w:hAnsi="Arial" w:cs="Arial"/>
          <w:color w:val="000000"/>
          <w:sz w:val="20"/>
          <w:szCs w:val="20"/>
        </w:rPr>
        <w:t>, plus applicable taxes, and will be granted an incentive stock option</w:t>
      </w:r>
      <w:r>
        <w:rPr>
          <w:rFonts w:ascii="Arial" w:eastAsia="Arial" w:hAnsi="Arial" w:cs="Arial"/>
          <w:color w:val="000000"/>
          <w:sz w:val="20"/>
          <w:szCs w:val="20"/>
        </w:rPr>
        <w:t>s</w:t>
      </w:r>
      <w:r w:rsidRPr="00C23631">
        <w:rPr>
          <w:rFonts w:ascii="Arial" w:eastAsia="Arial" w:hAnsi="Arial" w:cs="Arial"/>
          <w:color w:val="000000"/>
          <w:sz w:val="20"/>
          <w:szCs w:val="20"/>
        </w:rPr>
        <w:t xml:space="preserve"> to purchase 300,000 common shares of </w:t>
      </w:r>
      <w:r>
        <w:rPr>
          <w:rFonts w:ascii="Arial" w:eastAsia="Arial" w:hAnsi="Arial" w:cs="Arial"/>
          <w:color w:val="000000"/>
          <w:sz w:val="20"/>
          <w:szCs w:val="20"/>
        </w:rPr>
        <w:t>FluroTech</w:t>
      </w:r>
      <w:r w:rsidRPr="00C23631">
        <w:rPr>
          <w:rFonts w:ascii="Arial" w:eastAsia="Arial" w:hAnsi="Arial" w:cs="Arial"/>
          <w:color w:val="000000"/>
          <w:sz w:val="20"/>
          <w:szCs w:val="20"/>
        </w:rPr>
        <w:t xml:space="preserve"> at a price of </w:t>
      </w:r>
      <w:r>
        <w:rPr>
          <w:rFonts w:ascii="Arial" w:eastAsia="Arial" w:hAnsi="Arial" w:cs="Arial"/>
          <w:color w:val="000000"/>
          <w:sz w:val="20"/>
          <w:szCs w:val="20"/>
        </w:rPr>
        <w:t>$0.</w:t>
      </w:r>
      <w:r w:rsidR="00C10757">
        <w:rPr>
          <w:rFonts w:ascii="Arial" w:eastAsia="Arial" w:hAnsi="Arial" w:cs="Arial"/>
          <w:color w:val="000000"/>
          <w:sz w:val="20"/>
          <w:szCs w:val="20"/>
        </w:rPr>
        <w:t>36</w:t>
      </w:r>
      <w:r w:rsidRPr="00C23631">
        <w:rPr>
          <w:rFonts w:ascii="Arial" w:eastAsia="Arial" w:hAnsi="Arial" w:cs="Arial"/>
          <w:color w:val="000000"/>
          <w:sz w:val="20"/>
          <w:szCs w:val="20"/>
        </w:rPr>
        <w:t xml:space="preserve"> per share for a term of two yea</w:t>
      </w:r>
      <w:r>
        <w:rPr>
          <w:rFonts w:ascii="Arial" w:eastAsia="Arial" w:hAnsi="Arial" w:cs="Arial"/>
          <w:color w:val="000000"/>
          <w:sz w:val="20"/>
          <w:szCs w:val="20"/>
        </w:rPr>
        <w:t xml:space="preserve">rs in accordance with the </w:t>
      </w:r>
      <w:proofErr w:type="spellStart"/>
      <w:r>
        <w:rPr>
          <w:rFonts w:ascii="Arial" w:eastAsia="Arial" w:hAnsi="Arial" w:cs="Arial"/>
          <w:color w:val="000000"/>
          <w:sz w:val="20"/>
          <w:szCs w:val="20"/>
        </w:rPr>
        <w:t>FluroTech</w:t>
      </w:r>
      <w:r w:rsidRPr="00C23631">
        <w:rPr>
          <w:rFonts w:ascii="Arial" w:eastAsia="Arial" w:hAnsi="Arial" w:cs="Arial"/>
          <w:color w:val="000000"/>
          <w:sz w:val="20"/>
          <w:szCs w:val="20"/>
        </w:rPr>
        <w:t>’s</w:t>
      </w:r>
      <w:proofErr w:type="spellEnd"/>
      <w:r w:rsidRPr="00C23631">
        <w:rPr>
          <w:rFonts w:ascii="Arial" w:eastAsia="Arial" w:hAnsi="Arial" w:cs="Arial"/>
          <w:color w:val="000000"/>
          <w:sz w:val="20"/>
          <w:szCs w:val="20"/>
        </w:rPr>
        <w:t xml:space="preserve"> stock option pl</w:t>
      </w:r>
      <w:r>
        <w:rPr>
          <w:rFonts w:ascii="Arial" w:eastAsia="Arial" w:hAnsi="Arial" w:cs="Arial"/>
          <w:color w:val="000000"/>
          <w:sz w:val="20"/>
          <w:szCs w:val="20"/>
        </w:rPr>
        <w:t>an. The options will vest over 12</w:t>
      </w:r>
      <w:r w:rsidRPr="00C23631">
        <w:rPr>
          <w:rFonts w:ascii="Arial" w:eastAsia="Arial" w:hAnsi="Arial" w:cs="Arial"/>
          <w:color w:val="000000"/>
          <w:sz w:val="20"/>
          <w:szCs w:val="20"/>
        </w:rPr>
        <w:t xml:space="preserve"> months</w:t>
      </w:r>
      <w:r>
        <w:rPr>
          <w:rFonts w:ascii="Arial" w:eastAsia="Arial" w:hAnsi="Arial" w:cs="Arial"/>
          <w:color w:val="000000"/>
          <w:sz w:val="20"/>
          <w:szCs w:val="20"/>
        </w:rPr>
        <w:t>, with ¼ of the options vesting every 3 months</w:t>
      </w:r>
      <w:r w:rsidRPr="00C23631">
        <w:rPr>
          <w:rFonts w:ascii="Arial" w:eastAsia="Arial" w:hAnsi="Arial" w:cs="Arial"/>
          <w:color w:val="000000"/>
          <w:sz w:val="20"/>
          <w:szCs w:val="20"/>
        </w:rPr>
        <w:t xml:space="preserve">. MarketSmart and its principals will act at arm's length to </w:t>
      </w:r>
      <w:r>
        <w:rPr>
          <w:rFonts w:ascii="Arial" w:eastAsia="Arial" w:hAnsi="Arial" w:cs="Arial"/>
          <w:color w:val="000000"/>
          <w:sz w:val="20"/>
          <w:szCs w:val="20"/>
        </w:rPr>
        <w:t>FluroTech</w:t>
      </w:r>
      <w:r w:rsidRPr="00C23631">
        <w:rPr>
          <w:rFonts w:ascii="Arial" w:eastAsia="Arial" w:hAnsi="Arial" w:cs="Arial"/>
          <w:color w:val="000000"/>
          <w:sz w:val="20"/>
          <w:szCs w:val="20"/>
        </w:rPr>
        <w:t xml:space="preserve"> and currently have no direct or indirect interest in the securities of </w:t>
      </w:r>
      <w:r>
        <w:rPr>
          <w:rFonts w:ascii="Arial" w:eastAsia="Arial" w:hAnsi="Arial" w:cs="Arial"/>
          <w:color w:val="000000"/>
          <w:sz w:val="20"/>
          <w:szCs w:val="20"/>
        </w:rPr>
        <w:t>FluroTech</w:t>
      </w:r>
      <w:r w:rsidRPr="00C23631">
        <w:rPr>
          <w:rFonts w:ascii="Arial" w:eastAsia="Arial" w:hAnsi="Arial" w:cs="Arial"/>
          <w:color w:val="000000"/>
          <w:sz w:val="20"/>
          <w:szCs w:val="20"/>
        </w:rPr>
        <w:t xml:space="preserve">, or any right or intent to acquire such an interest, </w:t>
      </w:r>
      <w:proofErr w:type="gramStart"/>
      <w:r w:rsidRPr="00C23631">
        <w:rPr>
          <w:rFonts w:ascii="Arial" w:eastAsia="Arial" w:hAnsi="Arial" w:cs="Arial"/>
          <w:color w:val="000000"/>
          <w:sz w:val="20"/>
          <w:szCs w:val="20"/>
        </w:rPr>
        <w:t>with the exception of</w:t>
      </w:r>
      <w:proofErr w:type="gramEnd"/>
      <w:r w:rsidRPr="00C23631">
        <w:rPr>
          <w:rFonts w:ascii="Arial" w:eastAsia="Arial" w:hAnsi="Arial" w:cs="Arial"/>
          <w:color w:val="000000"/>
          <w:sz w:val="20"/>
          <w:szCs w:val="20"/>
        </w:rPr>
        <w:t xml:space="preserve"> the options. The IR </w:t>
      </w:r>
      <w:r>
        <w:rPr>
          <w:rFonts w:ascii="Arial" w:eastAsia="Arial" w:hAnsi="Arial" w:cs="Arial"/>
          <w:color w:val="000000"/>
          <w:sz w:val="20"/>
          <w:szCs w:val="20"/>
        </w:rPr>
        <w:t>A</w:t>
      </w:r>
      <w:r w:rsidRPr="00C23631">
        <w:rPr>
          <w:rFonts w:ascii="Arial" w:eastAsia="Arial" w:hAnsi="Arial" w:cs="Arial"/>
          <w:color w:val="000000"/>
          <w:sz w:val="20"/>
          <w:szCs w:val="20"/>
        </w:rPr>
        <w:t>greement and grant of the options are subject to the approval of the TSX Venture Exchange.</w:t>
      </w:r>
    </w:p>
    <w:p w14:paraId="2E0DCE03" w14:textId="77777777" w:rsidR="00A22A3A" w:rsidRDefault="00D07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0"/>
          <w:szCs w:val="20"/>
        </w:rPr>
      </w:pPr>
      <w:r>
        <w:rPr>
          <w:rFonts w:ascii="Arial" w:eastAsia="Arial" w:hAnsi="Arial" w:cs="Arial"/>
          <w:sz w:val="20"/>
          <w:szCs w:val="20"/>
        </w:rPr>
        <w:t xml:space="preserve"> </w:t>
      </w:r>
    </w:p>
    <w:p w14:paraId="62A511C5" w14:textId="6F9A3956" w:rsidR="00A22A3A" w:rsidRDefault="00D07BF9">
      <w:pPr>
        <w:pBdr>
          <w:top w:val="nil"/>
          <w:left w:val="nil"/>
          <w:bottom w:val="nil"/>
          <w:right w:val="nil"/>
          <w:between w:val="nil"/>
        </w:pBdr>
        <w:tabs>
          <w:tab w:val="left" w:pos="7352"/>
        </w:tabs>
        <w:spacing w:after="160" w:line="259" w:lineRule="auto"/>
        <w:jc w:val="both"/>
        <w:rPr>
          <w:rFonts w:ascii="Arial" w:eastAsia="Arial" w:hAnsi="Arial" w:cs="Arial"/>
          <w:b/>
          <w:color w:val="000000"/>
          <w:sz w:val="20"/>
          <w:szCs w:val="20"/>
        </w:rPr>
      </w:pPr>
      <w:r>
        <w:rPr>
          <w:rFonts w:ascii="Arial" w:eastAsia="Arial" w:hAnsi="Arial" w:cs="Arial"/>
          <w:b/>
          <w:color w:val="000000"/>
          <w:sz w:val="20"/>
          <w:szCs w:val="20"/>
        </w:rPr>
        <w:t>About</w:t>
      </w:r>
      <w:hyperlink r:id="rId13" w:history="1">
        <w:r>
          <w:rPr>
            <w:rFonts w:ascii="Arial" w:eastAsia="Arial" w:hAnsi="Arial" w:cs="Arial"/>
            <w:b/>
            <w:color w:val="000000"/>
            <w:sz w:val="20"/>
            <w:szCs w:val="20"/>
          </w:rPr>
          <w:t xml:space="preserve"> </w:t>
        </w:r>
      </w:hyperlink>
      <w:hyperlink r:id="rId14" w:history="1">
        <w:r w:rsidR="0059783D">
          <w:rPr>
            <w:rFonts w:ascii="Arial" w:eastAsia="Arial" w:hAnsi="Arial" w:cs="Arial"/>
            <w:b/>
            <w:color w:val="000000"/>
            <w:sz w:val="20"/>
            <w:szCs w:val="20"/>
          </w:rPr>
          <w:t>FluroTech</w:t>
        </w:r>
      </w:hyperlink>
      <w:r>
        <w:rPr>
          <w:rFonts w:ascii="Arial" w:eastAsia="Arial" w:hAnsi="Arial" w:cs="Arial"/>
          <w:b/>
          <w:color w:val="000000"/>
          <w:sz w:val="20"/>
          <w:szCs w:val="20"/>
        </w:rPr>
        <w:t xml:space="preserve"> (TSXV: </w:t>
      </w:r>
      <w:hyperlink r:id="rId15" w:history="1">
        <w:r>
          <w:rPr>
            <w:rFonts w:ascii="Arial" w:eastAsia="Arial" w:hAnsi="Arial" w:cs="Arial"/>
            <w:b/>
            <w:color w:val="000000"/>
            <w:sz w:val="20"/>
            <w:szCs w:val="20"/>
          </w:rPr>
          <w:t>TEST</w:t>
        </w:r>
      </w:hyperlink>
      <w:r>
        <w:rPr>
          <w:rFonts w:ascii="Arial" w:eastAsia="Arial" w:hAnsi="Arial" w:cs="Arial"/>
          <w:b/>
          <w:color w:val="000000"/>
          <w:sz w:val="20"/>
          <w:szCs w:val="20"/>
        </w:rPr>
        <w:t xml:space="preserve">) (OTCQB: </w:t>
      </w:r>
      <w:hyperlink r:id="rId16" w:history="1">
        <w:r>
          <w:rPr>
            <w:rFonts w:ascii="Arial" w:eastAsia="Arial" w:hAnsi="Arial" w:cs="Arial"/>
            <w:b/>
            <w:color w:val="000000"/>
            <w:sz w:val="20"/>
            <w:szCs w:val="20"/>
          </w:rPr>
          <w:t>FLURF</w:t>
        </w:r>
      </w:hyperlink>
      <w:r>
        <w:rPr>
          <w:rFonts w:ascii="Arial" w:eastAsia="Arial" w:hAnsi="Arial" w:cs="Arial"/>
          <w:b/>
          <w:color w:val="000000"/>
          <w:sz w:val="20"/>
          <w:szCs w:val="20"/>
        </w:rPr>
        <w:t>)</w:t>
      </w:r>
    </w:p>
    <w:p w14:paraId="71A793BF" w14:textId="6535B449" w:rsidR="00A22A3A" w:rsidRDefault="00967460">
      <w:pPr>
        <w:pBdr>
          <w:top w:val="nil"/>
          <w:left w:val="nil"/>
          <w:bottom w:val="nil"/>
          <w:right w:val="nil"/>
          <w:between w:val="nil"/>
        </w:pBdr>
        <w:spacing w:after="160" w:line="259" w:lineRule="auto"/>
        <w:jc w:val="both"/>
        <w:rPr>
          <w:rFonts w:ascii="Arial" w:eastAsia="Arial" w:hAnsi="Arial" w:cs="Arial"/>
          <w:color w:val="0000FF"/>
          <w:sz w:val="20"/>
          <w:szCs w:val="20"/>
          <w:u w:val="single"/>
        </w:rPr>
      </w:pPr>
      <w:hyperlink r:id="rId17" w:history="1">
        <w:proofErr w:type="spellStart"/>
        <w:r w:rsidR="0059783D">
          <w:rPr>
            <w:rFonts w:ascii="Arial" w:eastAsia="Arial" w:hAnsi="Arial" w:cs="Arial"/>
            <w:color w:val="000000"/>
            <w:sz w:val="20"/>
            <w:szCs w:val="20"/>
          </w:rPr>
          <w:t>FluroTech</w:t>
        </w:r>
      </w:hyperlink>
      <w:r w:rsidR="00670B90">
        <w:rPr>
          <w:rFonts w:ascii="Arial" w:eastAsia="Arial" w:hAnsi="Arial" w:cs="Arial"/>
          <w:color w:val="000000"/>
          <w:sz w:val="20"/>
          <w:szCs w:val="20"/>
        </w:rPr>
        <w:t>’s</w:t>
      </w:r>
      <w:proofErr w:type="spellEnd"/>
      <w:r w:rsidR="00670B90">
        <w:rPr>
          <w:rFonts w:ascii="Arial" w:eastAsia="Arial" w:hAnsi="Arial" w:cs="Arial"/>
          <w:color w:val="000000"/>
          <w:sz w:val="20"/>
          <w:szCs w:val="20"/>
        </w:rPr>
        <w:t xml:space="preserve"> proprietary spectroscopy-based technology allows for the testing and identification of organic and inorganic compounds contained within biological samples for specific applications. Using technology that was first developed at the University of Calgary, </w:t>
      </w:r>
      <w:hyperlink r:id="rId18" w:history="1">
        <w:r w:rsidR="0059783D">
          <w:rPr>
            <w:rFonts w:ascii="Arial" w:eastAsia="Arial" w:hAnsi="Arial" w:cs="Arial"/>
            <w:color w:val="000000"/>
            <w:sz w:val="20"/>
            <w:szCs w:val="20"/>
          </w:rPr>
          <w:t>FluroTech</w:t>
        </w:r>
      </w:hyperlink>
      <w:r w:rsidR="00670B90">
        <w:rPr>
          <w:rFonts w:ascii="Arial" w:eastAsia="Arial" w:hAnsi="Arial" w:cs="Arial"/>
          <w:color w:val="000000"/>
          <w:sz w:val="20"/>
          <w:szCs w:val="20"/>
        </w:rPr>
        <w:t xml:space="preserve"> has created a two-part solution </w:t>
      </w:r>
      <w:r w:rsidR="00670B90">
        <w:rPr>
          <w:rFonts w:ascii="Arial" w:eastAsia="Arial" w:hAnsi="Arial" w:cs="Arial"/>
          <w:sz w:val="20"/>
          <w:szCs w:val="20"/>
        </w:rPr>
        <w:t>consisting</w:t>
      </w:r>
      <w:r w:rsidR="00670B90">
        <w:rPr>
          <w:rFonts w:ascii="Arial" w:eastAsia="Arial" w:hAnsi="Arial" w:cs="Arial"/>
          <w:color w:val="000000"/>
          <w:sz w:val="20"/>
          <w:szCs w:val="20"/>
        </w:rPr>
        <w:t xml:space="preserve"> of its </w:t>
      </w:r>
      <w:hyperlink r:id="rId19" w:history="1">
        <w:r w:rsidR="00670B90">
          <w:rPr>
            <w:rFonts w:ascii="Arial" w:eastAsia="Arial" w:hAnsi="Arial" w:cs="Arial"/>
            <w:color w:val="000000"/>
            <w:sz w:val="20"/>
            <w:szCs w:val="20"/>
          </w:rPr>
          <w:t>CompleTest</w:t>
        </w:r>
      </w:hyperlink>
      <w:r w:rsidR="00670B90">
        <w:rPr>
          <w:rFonts w:ascii="Arial" w:eastAsia="Arial" w:hAnsi="Arial" w:cs="Arial"/>
          <w:color w:val="000000"/>
          <w:sz w:val="20"/>
          <w:szCs w:val="20"/>
        </w:rPr>
        <w:t xml:space="preserve">™ platform technology and consumable testing kits.  Its accuracy has been independently validated. </w:t>
      </w:r>
      <w:r w:rsidR="0059783D">
        <w:rPr>
          <w:rFonts w:ascii="Arial" w:eastAsia="Arial" w:hAnsi="Arial" w:cs="Arial"/>
          <w:color w:val="000000"/>
          <w:sz w:val="20"/>
          <w:szCs w:val="20"/>
        </w:rPr>
        <w:t>FluroTech</w:t>
      </w:r>
      <w:r w:rsidR="00670B90">
        <w:rPr>
          <w:rFonts w:ascii="Arial" w:eastAsia="Arial" w:hAnsi="Arial" w:cs="Arial"/>
          <w:color w:val="000000"/>
          <w:sz w:val="20"/>
          <w:szCs w:val="20"/>
        </w:rPr>
        <w:t xml:space="preserve"> continues to develop additional applications for the CompleTest</w:t>
      </w:r>
      <w:r w:rsidR="00670B90">
        <w:rPr>
          <w:rFonts w:ascii="Arial" w:eastAsia="Arial" w:hAnsi="Arial" w:cs="Arial"/>
          <w:color w:val="000000"/>
          <w:sz w:val="20"/>
          <w:szCs w:val="20"/>
          <w:vertAlign w:val="superscript"/>
        </w:rPr>
        <w:t>TM</w:t>
      </w:r>
      <w:r w:rsidR="00670B90">
        <w:rPr>
          <w:rFonts w:ascii="Arial" w:eastAsia="Arial" w:hAnsi="Arial" w:cs="Arial"/>
          <w:color w:val="000000"/>
          <w:sz w:val="20"/>
          <w:szCs w:val="20"/>
        </w:rPr>
        <w:t xml:space="preserve"> platform technology.  To learn more, visit </w:t>
      </w:r>
      <w:hyperlink r:id="rId20" w:history="1">
        <w:r w:rsidR="0059783D">
          <w:rPr>
            <w:rFonts w:ascii="Arial" w:eastAsia="Arial" w:hAnsi="Arial" w:cs="Arial"/>
            <w:color w:val="0000FF"/>
            <w:sz w:val="20"/>
            <w:szCs w:val="20"/>
            <w:u w:val="single"/>
          </w:rPr>
          <w:t>FluroTech</w:t>
        </w:r>
        <w:r w:rsidR="00670B90">
          <w:rPr>
            <w:rFonts w:ascii="Arial" w:eastAsia="Arial" w:hAnsi="Arial" w:cs="Arial"/>
            <w:color w:val="0000FF"/>
            <w:sz w:val="20"/>
            <w:szCs w:val="20"/>
            <w:u w:val="single"/>
          </w:rPr>
          <w:t>.com</w:t>
        </w:r>
      </w:hyperlink>
    </w:p>
    <w:p w14:paraId="44DBF6C7" w14:textId="77777777" w:rsidR="00A22A3A" w:rsidRDefault="00D07BF9">
      <w:pPr>
        <w:shd w:val="clear" w:color="auto" w:fill="FFFFFF"/>
        <w:tabs>
          <w:tab w:val="left" w:pos="7352"/>
        </w:tabs>
        <w:spacing w:before="200" w:after="160" w:line="259" w:lineRule="auto"/>
        <w:jc w:val="both"/>
        <w:rPr>
          <w:rFonts w:ascii="Arial" w:eastAsia="Arial" w:hAnsi="Arial" w:cs="Arial"/>
          <w:b/>
          <w:sz w:val="20"/>
          <w:szCs w:val="20"/>
        </w:rPr>
      </w:pPr>
      <w:r>
        <w:rPr>
          <w:rFonts w:ascii="Arial" w:eastAsia="Arial" w:hAnsi="Arial" w:cs="Arial"/>
          <w:b/>
          <w:sz w:val="20"/>
          <w:szCs w:val="20"/>
        </w:rPr>
        <w:t xml:space="preserve">About </w:t>
      </w:r>
      <w:proofErr w:type="spellStart"/>
      <w:r>
        <w:rPr>
          <w:rFonts w:ascii="Arial" w:eastAsia="Arial" w:hAnsi="Arial" w:cs="Arial"/>
          <w:b/>
          <w:sz w:val="20"/>
          <w:szCs w:val="20"/>
        </w:rPr>
        <w:t>FluroTest</w:t>
      </w:r>
      <w:proofErr w:type="spellEnd"/>
      <w:r>
        <w:rPr>
          <w:rFonts w:ascii="Arial" w:eastAsia="Arial" w:hAnsi="Arial" w:cs="Arial"/>
          <w:b/>
          <w:sz w:val="20"/>
          <w:szCs w:val="20"/>
        </w:rPr>
        <w:t xml:space="preserve"> Systems Ltd</w:t>
      </w:r>
    </w:p>
    <w:p w14:paraId="45971BD1" w14:textId="5EC5603C" w:rsidR="00A22A3A" w:rsidRDefault="00D07BF9">
      <w:pPr>
        <w:shd w:val="clear" w:color="auto" w:fill="FFFFFF"/>
        <w:tabs>
          <w:tab w:val="left" w:pos="7352"/>
        </w:tabs>
        <w:spacing w:before="200" w:after="160" w:line="259" w:lineRule="auto"/>
        <w:jc w:val="both"/>
        <w:rPr>
          <w:rFonts w:ascii="Arial" w:eastAsia="Arial" w:hAnsi="Arial" w:cs="Arial"/>
          <w:color w:val="0000FF"/>
          <w:sz w:val="20"/>
          <w:szCs w:val="20"/>
          <w:u w:val="single"/>
        </w:rPr>
      </w:pPr>
      <w:proofErr w:type="spellStart"/>
      <w:r>
        <w:rPr>
          <w:rFonts w:ascii="Arial" w:eastAsia="Arial" w:hAnsi="Arial" w:cs="Arial"/>
          <w:sz w:val="20"/>
          <w:szCs w:val="20"/>
        </w:rPr>
        <w:t>FluroTest</w:t>
      </w:r>
      <w:proofErr w:type="spellEnd"/>
      <w:r>
        <w:rPr>
          <w:rFonts w:ascii="Arial" w:eastAsia="Arial" w:hAnsi="Arial" w:cs="Arial"/>
          <w:sz w:val="20"/>
          <w:szCs w:val="20"/>
        </w:rPr>
        <w:t xml:space="preserve">, a </w:t>
      </w:r>
      <w:proofErr w:type="gramStart"/>
      <w:r>
        <w:rPr>
          <w:rFonts w:ascii="Arial" w:eastAsia="Arial" w:hAnsi="Arial" w:cs="Arial"/>
          <w:sz w:val="20"/>
          <w:szCs w:val="20"/>
        </w:rPr>
        <w:t>first-mover</w:t>
      </w:r>
      <w:proofErr w:type="gramEnd"/>
      <w:r>
        <w:rPr>
          <w:rFonts w:ascii="Arial" w:eastAsia="Arial" w:hAnsi="Arial" w:cs="Arial"/>
          <w:sz w:val="20"/>
          <w:szCs w:val="20"/>
        </w:rPr>
        <w:t xml:space="preserve"> in surge-scale rapid antigen testing for the detection of SARS-CoV2 and other pathogens, is developing a pandemic defense and economic recovery system purpose-built for businesses and special-needs populations requiring fast and highly efficient testing for significant numbers of people. Unlike individual or low-throughput tests, </w:t>
      </w:r>
      <w:proofErr w:type="spellStart"/>
      <w:r>
        <w:rPr>
          <w:rFonts w:ascii="Arial" w:eastAsia="Arial" w:hAnsi="Arial" w:cs="Arial"/>
          <w:sz w:val="20"/>
          <w:szCs w:val="20"/>
        </w:rPr>
        <w:t>FluroTest</w:t>
      </w:r>
      <w:r>
        <w:rPr>
          <w:rFonts w:ascii="Arial" w:eastAsia="Arial" w:hAnsi="Arial" w:cs="Arial"/>
          <w:color w:val="222222"/>
          <w:sz w:val="20"/>
          <w:szCs w:val="20"/>
        </w:rPr>
        <w:t>’s</w:t>
      </w:r>
      <w:proofErr w:type="spellEnd"/>
      <w:r>
        <w:rPr>
          <w:rFonts w:ascii="Arial" w:eastAsia="Arial" w:hAnsi="Arial" w:cs="Arial"/>
          <w:color w:val="222222"/>
          <w:sz w:val="20"/>
          <w:szCs w:val="20"/>
        </w:rPr>
        <w:t xml:space="preserve"> system is designed to be</w:t>
      </w:r>
      <w:r>
        <w:rPr>
          <w:rFonts w:ascii="Arial" w:eastAsia="Arial" w:hAnsi="Arial" w:cs="Arial"/>
          <w:sz w:val="20"/>
          <w:szCs w:val="20"/>
        </w:rPr>
        <w:t xml:space="preserve"> well-suited for high-traffic, high-risk pandemic environments including schools and colleges, hospitals and large healthcare facilities, athletic stadiums and performance venues, airline and cruise ship terminals, corporate campuses, shopping centers, manufacturing facilities,</w:t>
      </w:r>
      <w:r w:rsidR="003D3F1B">
        <w:rPr>
          <w:rFonts w:ascii="Arial" w:eastAsia="Arial" w:hAnsi="Arial" w:cs="Arial"/>
          <w:sz w:val="20"/>
          <w:szCs w:val="20"/>
        </w:rPr>
        <w:t xml:space="preserve"> </w:t>
      </w:r>
      <w:r>
        <w:rPr>
          <w:rFonts w:ascii="Arial" w:eastAsia="Arial" w:hAnsi="Arial" w:cs="Arial"/>
          <w:sz w:val="20"/>
          <w:szCs w:val="20"/>
        </w:rPr>
        <w:t xml:space="preserve">transportation and distribution hubs, and other large business and retail locations. Created to </w:t>
      </w:r>
      <w:r>
        <w:rPr>
          <w:rFonts w:ascii="Arial" w:eastAsia="Arial" w:hAnsi="Arial" w:cs="Arial"/>
          <w:color w:val="222222"/>
          <w:sz w:val="20"/>
          <w:szCs w:val="20"/>
        </w:rPr>
        <w:t>support executive business continuity efforts, t</w:t>
      </w:r>
      <w:r>
        <w:rPr>
          <w:rFonts w:ascii="Arial" w:eastAsia="Arial" w:hAnsi="Arial" w:cs="Arial"/>
          <w:sz w:val="20"/>
          <w:szCs w:val="20"/>
        </w:rPr>
        <w:t xml:space="preserve">he system combines and leverages </w:t>
      </w:r>
      <w:r>
        <w:rPr>
          <w:rFonts w:ascii="Arial" w:eastAsia="Arial" w:hAnsi="Arial" w:cs="Arial"/>
          <w:color w:val="222222"/>
          <w:sz w:val="20"/>
          <w:szCs w:val="20"/>
        </w:rPr>
        <w:t xml:space="preserve">the disciplines of robotics automation, biochemistry, fluorescence detection and cloud computing </w:t>
      </w:r>
      <w:r>
        <w:rPr>
          <w:rFonts w:ascii="Arial" w:eastAsia="Arial" w:hAnsi="Arial" w:cs="Arial"/>
          <w:sz w:val="20"/>
          <w:szCs w:val="20"/>
        </w:rPr>
        <w:t>-- processing thousands of tests per hour while delivering accurate, digitally verifiable results to a test taker’s mobile device within 5 minutes.</w:t>
      </w:r>
      <w:r>
        <w:rPr>
          <w:rFonts w:ascii="Arial" w:eastAsia="Arial" w:hAnsi="Arial" w:cs="Arial"/>
          <w:color w:val="000000"/>
          <w:sz w:val="20"/>
          <w:szCs w:val="20"/>
        </w:rPr>
        <w:t xml:space="preserve"> To learn more, visit </w:t>
      </w:r>
      <w:r w:rsidR="007F247F">
        <w:rPr>
          <w:rFonts w:ascii="Arial" w:eastAsia="Arial" w:hAnsi="Arial" w:cs="Arial"/>
          <w:color w:val="0000FF"/>
          <w:sz w:val="20"/>
          <w:szCs w:val="20"/>
          <w:u w:val="single"/>
        </w:rPr>
        <w:fldChar w:fldCharType="begin"/>
      </w:r>
      <w:r w:rsidR="007F247F">
        <w:rPr>
          <w:rFonts w:ascii="Arial" w:eastAsia="Arial" w:hAnsi="Arial" w:cs="Arial"/>
          <w:color w:val="0000FF"/>
          <w:sz w:val="20"/>
          <w:szCs w:val="20"/>
          <w:u w:val="single"/>
        </w:rPr>
        <w:instrText xml:space="preserve"> HYPERLINK "https://flurotest.com/" </w:instrText>
      </w:r>
      <w:r w:rsidR="007F247F">
        <w:rPr>
          <w:rFonts w:ascii="Arial" w:eastAsia="Arial" w:hAnsi="Arial" w:cs="Arial"/>
          <w:color w:val="0000FF"/>
          <w:sz w:val="20"/>
          <w:szCs w:val="20"/>
          <w:u w:val="single"/>
        </w:rPr>
      </w:r>
      <w:r w:rsidR="007F247F">
        <w:rPr>
          <w:rFonts w:ascii="Arial" w:eastAsia="Arial" w:hAnsi="Arial" w:cs="Arial"/>
          <w:color w:val="0000FF"/>
          <w:sz w:val="20"/>
          <w:szCs w:val="20"/>
          <w:u w:val="single"/>
        </w:rPr>
        <w:fldChar w:fldCharType="separate"/>
      </w:r>
      <w:r w:rsidRPr="007F247F">
        <w:rPr>
          <w:rStyle w:val="Hyperlink"/>
          <w:rFonts w:ascii="Arial" w:eastAsia="Arial" w:hAnsi="Arial" w:cs="Arial"/>
          <w:sz w:val="20"/>
          <w:szCs w:val="20"/>
        </w:rPr>
        <w:t>FluroTest.com</w:t>
      </w:r>
      <w:r w:rsidR="007F247F">
        <w:rPr>
          <w:rFonts w:ascii="Arial" w:eastAsia="Arial" w:hAnsi="Arial" w:cs="Arial"/>
          <w:color w:val="0000FF"/>
          <w:sz w:val="20"/>
          <w:szCs w:val="20"/>
          <w:u w:val="single"/>
        </w:rPr>
        <w:fldChar w:fldCharType="end"/>
      </w:r>
    </w:p>
    <w:p w14:paraId="5112ED80" w14:textId="77777777" w:rsidR="003D3F1B" w:rsidRPr="003D3F1B" w:rsidRDefault="00D07BF9">
      <w:pPr>
        <w:shd w:val="clear" w:color="auto" w:fill="FFFFFF"/>
        <w:tabs>
          <w:tab w:val="left" w:pos="7352"/>
        </w:tabs>
        <w:spacing w:before="200" w:after="160" w:line="259" w:lineRule="auto"/>
        <w:jc w:val="both"/>
        <w:rPr>
          <w:rFonts w:ascii="Arial" w:eastAsia="Arial" w:hAnsi="Arial" w:cs="Arial"/>
          <w:color w:val="0000FF"/>
          <w:sz w:val="20"/>
          <w:szCs w:val="20"/>
          <w:u w:val="single"/>
        </w:rPr>
      </w:pPr>
      <w:r>
        <w:rPr>
          <w:rFonts w:ascii="Arial" w:hAnsi="Arial" w:cs="Arial"/>
          <w:sz w:val="20"/>
        </w:rPr>
        <w:t>A</w:t>
      </w:r>
      <w:r w:rsidRPr="003D3F1B">
        <w:rPr>
          <w:rFonts w:ascii="Arial" w:hAnsi="Arial" w:cs="Arial"/>
          <w:sz w:val="20"/>
        </w:rPr>
        <w:t xml:space="preserve">lthough </w:t>
      </w:r>
      <w:proofErr w:type="spellStart"/>
      <w:r w:rsidRPr="003D3F1B">
        <w:rPr>
          <w:rFonts w:ascii="Arial" w:hAnsi="Arial" w:cs="Arial"/>
          <w:sz w:val="20"/>
        </w:rPr>
        <w:t>FluroTest</w:t>
      </w:r>
      <w:proofErr w:type="spellEnd"/>
      <w:r w:rsidRPr="003D3F1B">
        <w:rPr>
          <w:rFonts w:ascii="Arial" w:hAnsi="Arial" w:cs="Arial"/>
          <w:sz w:val="20"/>
        </w:rPr>
        <w:t xml:space="preserve"> has achieved proof of concept prototype, the testing method and device is still in the early stages of research and development and accordingly </w:t>
      </w:r>
      <w:proofErr w:type="spellStart"/>
      <w:r w:rsidRPr="003D3F1B">
        <w:rPr>
          <w:rFonts w:ascii="Arial" w:hAnsi="Arial" w:cs="Arial"/>
          <w:sz w:val="20"/>
        </w:rPr>
        <w:t>FluroTest</w:t>
      </w:r>
      <w:proofErr w:type="spellEnd"/>
      <w:r w:rsidRPr="003D3F1B">
        <w:rPr>
          <w:rFonts w:ascii="Arial" w:hAnsi="Arial" w:cs="Arial"/>
          <w:sz w:val="20"/>
        </w:rPr>
        <w:t xml:space="preserve"> is not currently making any express or implied claims that the technology can, or will be able to, accurately detect the COVID-19 virus. The Platform is currently pending FDA approva</w:t>
      </w:r>
      <w:r>
        <w:rPr>
          <w:rFonts w:ascii="Arial" w:hAnsi="Arial" w:cs="Arial"/>
          <w:sz w:val="20"/>
        </w:rPr>
        <w:t>l.</w:t>
      </w:r>
    </w:p>
    <w:p w14:paraId="5E2E39C4" w14:textId="77777777" w:rsidR="00A22A3A" w:rsidRDefault="00D07BF9">
      <w:pPr>
        <w:pBdr>
          <w:top w:val="nil"/>
          <w:left w:val="nil"/>
          <w:bottom w:val="nil"/>
          <w:right w:val="nil"/>
          <w:between w:val="nil"/>
        </w:pBdr>
        <w:spacing w:after="160" w:line="259" w:lineRule="auto"/>
        <w:jc w:val="both"/>
        <w:rPr>
          <w:rFonts w:ascii="Arial" w:eastAsia="Arial" w:hAnsi="Arial" w:cs="Arial"/>
          <w:b/>
          <w:color w:val="000000"/>
          <w:sz w:val="20"/>
          <w:szCs w:val="20"/>
        </w:rPr>
      </w:pPr>
      <w:r w:rsidRPr="00C57240">
        <w:rPr>
          <w:rFonts w:ascii="Arial" w:eastAsia="Arial" w:hAnsi="Arial" w:cs="Arial"/>
          <w:b/>
          <w:color w:val="000000"/>
          <w:sz w:val="20"/>
          <w:szCs w:val="20"/>
        </w:rPr>
        <w:t>Contact Information</w:t>
      </w:r>
    </w:p>
    <w:p w14:paraId="2E6AEE1E" w14:textId="6797C540" w:rsidR="00C57240" w:rsidRDefault="0059783D" w:rsidP="00C57240">
      <w:p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b/>
          <w:color w:val="000000"/>
          <w:sz w:val="20"/>
          <w:szCs w:val="20"/>
        </w:rPr>
        <w:t>FluroTech</w:t>
      </w:r>
      <w:r w:rsidR="00D07BF9">
        <w:rPr>
          <w:rFonts w:ascii="Arial" w:eastAsia="Arial" w:hAnsi="Arial" w:cs="Arial"/>
          <w:b/>
          <w:color w:val="000000"/>
          <w:sz w:val="20"/>
          <w:szCs w:val="20"/>
        </w:rPr>
        <w:t xml:space="preserve"> Ltd.</w:t>
      </w:r>
    </w:p>
    <w:p w14:paraId="573DCD8A" w14:textId="77777777" w:rsidR="00C57240" w:rsidRDefault="00D07BF9" w:rsidP="00C57240">
      <w:p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Danny Dalla-Longa</w:t>
      </w:r>
    </w:p>
    <w:p w14:paraId="7902FC66" w14:textId="77777777" w:rsidR="00C57240" w:rsidRDefault="00D07BF9" w:rsidP="00C57240">
      <w:p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Chief Executive Officer</w:t>
      </w:r>
    </w:p>
    <w:p w14:paraId="0299CA06" w14:textId="77777777" w:rsidR="00C57240" w:rsidRDefault="00D07BF9" w:rsidP="00C57240">
      <w:p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b/>
          <w:color w:val="000000"/>
          <w:sz w:val="20"/>
          <w:szCs w:val="20"/>
        </w:rPr>
        <w:t>403.680.0644</w:t>
      </w:r>
    </w:p>
    <w:p w14:paraId="60E7EA1F" w14:textId="27E23823" w:rsidR="00C57240" w:rsidRDefault="00967460" w:rsidP="00C57240">
      <w:pPr>
        <w:pBdr>
          <w:top w:val="nil"/>
          <w:left w:val="nil"/>
          <w:bottom w:val="nil"/>
          <w:right w:val="nil"/>
          <w:between w:val="nil"/>
        </w:pBdr>
        <w:spacing w:line="259" w:lineRule="auto"/>
        <w:jc w:val="both"/>
        <w:rPr>
          <w:rFonts w:ascii="Arial" w:eastAsia="Arial" w:hAnsi="Arial" w:cs="Arial"/>
          <w:color w:val="000000"/>
          <w:sz w:val="20"/>
          <w:szCs w:val="20"/>
        </w:rPr>
      </w:pPr>
      <w:hyperlink r:id="rId21" w:history="1">
        <w:r w:rsidR="00D07BF9" w:rsidRPr="00E847F4">
          <w:rPr>
            <w:rStyle w:val="Hyperlink"/>
            <w:rFonts w:ascii="Arial" w:eastAsia="Arial" w:hAnsi="Arial" w:cs="Arial"/>
            <w:sz w:val="20"/>
            <w:szCs w:val="20"/>
          </w:rPr>
          <w:t>Danny@</w:t>
        </w:r>
        <w:r w:rsidR="0059783D">
          <w:rPr>
            <w:rStyle w:val="Hyperlink"/>
            <w:rFonts w:ascii="Arial" w:eastAsia="Arial" w:hAnsi="Arial" w:cs="Arial"/>
            <w:sz w:val="20"/>
            <w:szCs w:val="20"/>
          </w:rPr>
          <w:t>FluroTech</w:t>
        </w:r>
        <w:r w:rsidR="00D07BF9" w:rsidRPr="00E847F4">
          <w:rPr>
            <w:rStyle w:val="Hyperlink"/>
            <w:rFonts w:ascii="Arial" w:eastAsia="Arial" w:hAnsi="Arial" w:cs="Arial"/>
            <w:sz w:val="20"/>
            <w:szCs w:val="20"/>
          </w:rPr>
          <w:t>.com</w:t>
        </w:r>
      </w:hyperlink>
      <w:r w:rsidR="00D07BF9">
        <w:rPr>
          <w:rFonts w:ascii="Arial" w:eastAsia="Arial" w:hAnsi="Arial" w:cs="Arial"/>
          <w:color w:val="000000"/>
          <w:sz w:val="20"/>
          <w:szCs w:val="20"/>
        </w:rPr>
        <w:t xml:space="preserve"> </w:t>
      </w:r>
    </w:p>
    <w:p w14:paraId="3C0D8BF8" w14:textId="0737639A" w:rsidR="00C57240" w:rsidRDefault="00D07BF9">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www.</w:t>
      </w:r>
      <w:r w:rsidR="0059783D">
        <w:rPr>
          <w:rFonts w:ascii="Arial" w:eastAsia="Arial" w:hAnsi="Arial" w:cs="Arial"/>
          <w:color w:val="000000"/>
          <w:sz w:val="20"/>
          <w:szCs w:val="20"/>
        </w:rPr>
        <w:t>FluroTech</w:t>
      </w:r>
      <w:r>
        <w:rPr>
          <w:rFonts w:ascii="Arial" w:eastAsia="Arial" w:hAnsi="Arial" w:cs="Arial"/>
          <w:color w:val="000000"/>
          <w:sz w:val="20"/>
          <w:szCs w:val="20"/>
        </w:rPr>
        <w:t xml:space="preserve">.com </w:t>
      </w:r>
    </w:p>
    <w:p w14:paraId="72F4C0AB" w14:textId="13F0AA47" w:rsidR="00644EE9" w:rsidRPr="003D3DF5" w:rsidRDefault="00644EE9" w:rsidP="003D3DF5">
      <w:pPr>
        <w:pBdr>
          <w:top w:val="nil"/>
          <w:left w:val="nil"/>
          <w:bottom w:val="nil"/>
          <w:right w:val="nil"/>
          <w:between w:val="nil"/>
        </w:pBdr>
        <w:spacing w:line="259" w:lineRule="auto"/>
        <w:jc w:val="both"/>
        <w:rPr>
          <w:rFonts w:ascii="Arial" w:eastAsia="Arial" w:hAnsi="Arial" w:cs="Arial"/>
          <w:b/>
          <w:bCs/>
          <w:color w:val="000000"/>
          <w:sz w:val="20"/>
          <w:szCs w:val="20"/>
        </w:rPr>
      </w:pPr>
      <w:r w:rsidRPr="003D3DF5">
        <w:rPr>
          <w:rFonts w:ascii="Arial" w:eastAsia="Arial" w:hAnsi="Arial" w:cs="Arial"/>
          <w:b/>
          <w:bCs/>
          <w:color w:val="000000"/>
          <w:sz w:val="20"/>
          <w:szCs w:val="20"/>
        </w:rPr>
        <w:t>MarketSmart Communications Inc.</w:t>
      </w:r>
    </w:p>
    <w:p w14:paraId="12C11274" w14:textId="6DF1C514" w:rsidR="00644EE9" w:rsidRDefault="00644EE9" w:rsidP="003D3DF5">
      <w:p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1-877-261-4466</w:t>
      </w:r>
    </w:p>
    <w:p w14:paraId="6F228766" w14:textId="3627572F" w:rsidR="00644EE9" w:rsidRDefault="00967460" w:rsidP="003D3DF5">
      <w:pPr>
        <w:pBdr>
          <w:top w:val="nil"/>
          <w:left w:val="nil"/>
          <w:bottom w:val="nil"/>
          <w:right w:val="nil"/>
          <w:between w:val="nil"/>
        </w:pBdr>
        <w:spacing w:line="259" w:lineRule="auto"/>
        <w:jc w:val="both"/>
        <w:rPr>
          <w:rStyle w:val="Hyperlink"/>
          <w:rFonts w:eastAsia="Arial"/>
        </w:rPr>
      </w:pPr>
      <w:hyperlink r:id="rId22" w:history="1">
        <w:r w:rsidR="00D07BF9" w:rsidRPr="000D1B93">
          <w:rPr>
            <w:rStyle w:val="Hyperlink"/>
            <w:rFonts w:eastAsia="Arial"/>
          </w:rPr>
          <w:t>Info@marketsmart.ca</w:t>
        </w:r>
      </w:hyperlink>
    </w:p>
    <w:p w14:paraId="0885AB68" w14:textId="77777777" w:rsidR="003D3DF5" w:rsidRPr="003D3DF5" w:rsidRDefault="003D3DF5" w:rsidP="003D3DF5">
      <w:pPr>
        <w:pBdr>
          <w:top w:val="nil"/>
          <w:left w:val="nil"/>
          <w:bottom w:val="nil"/>
          <w:right w:val="nil"/>
          <w:between w:val="nil"/>
        </w:pBdr>
        <w:spacing w:line="259" w:lineRule="auto"/>
        <w:jc w:val="both"/>
        <w:rPr>
          <w:rStyle w:val="Hyperlink"/>
          <w:rFonts w:eastAsia="Arial"/>
        </w:rPr>
      </w:pPr>
    </w:p>
    <w:p w14:paraId="6EBF785E" w14:textId="77777777" w:rsidR="00A22A3A" w:rsidRDefault="00D07BF9">
      <w:pPr>
        <w:tabs>
          <w:tab w:val="left" w:pos="491"/>
        </w:tabs>
        <w:spacing w:before="160"/>
        <w:jc w:val="both"/>
        <w:rPr>
          <w:rFonts w:ascii="Arial" w:eastAsia="Arial" w:hAnsi="Arial" w:cs="Arial"/>
          <w:b/>
          <w:color w:val="0563C1"/>
          <w:sz w:val="20"/>
          <w:szCs w:val="20"/>
          <w:u w:val="single"/>
        </w:rPr>
      </w:pPr>
      <w:r>
        <w:rPr>
          <w:rFonts w:ascii="Arial" w:eastAsia="Arial" w:hAnsi="Arial" w:cs="Arial"/>
          <w:i/>
          <w:sz w:val="20"/>
          <w:szCs w:val="20"/>
        </w:rPr>
        <w:t>This news release does not constitute an offer to sell or a solicitation of an offer to buy any of the securities. The securities described herein have not been and will not be registered under the United States Securities Act of 1933, as amended, or the securities laws of any state and may not be offered or sold within the United States or to or for the benefit or account of U.S. persons, absent such registration or an applicable exemption from such registration requirements.</w:t>
      </w:r>
    </w:p>
    <w:p w14:paraId="42798EBB" w14:textId="77777777" w:rsidR="00A22A3A" w:rsidRDefault="00A22A3A">
      <w:pPr>
        <w:tabs>
          <w:tab w:val="left" w:pos="491"/>
        </w:tabs>
        <w:jc w:val="both"/>
        <w:rPr>
          <w:rFonts w:ascii="Arial" w:eastAsia="Arial" w:hAnsi="Arial" w:cs="Arial"/>
          <w:color w:val="0563C1"/>
          <w:sz w:val="20"/>
          <w:szCs w:val="20"/>
          <w:u w:val="single"/>
        </w:rPr>
      </w:pPr>
    </w:p>
    <w:p w14:paraId="4C657B04" w14:textId="77777777" w:rsidR="00A22A3A" w:rsidRDefault="00D07BF9">
      <w:pPr>
        <w:tabs>
          <w:tab w:val="left" w:pos="491"/>
        </w:tabs>
        <w:spacing w:after="160"/>
        <w:rPr>
          <w:rFonts w:ascii="Arial" w:eastAsia="Arial" w:hAnsi="Arial" w:cs="Arial"/>
          <w:b/>
          <w:sz w:val="20"/>
          <w:szCs w:val="20"/>
        </w:rPr>
      </w:pPr>
      <w:r>
        <w:rPr>
          <w:rFonts w:ascii="Arial" w:eastAsia="Arial" w:hAnsi="Arial" w:cs="Arial"/>
          <w:b/>
          <w:sz w:val="20"/>
          <w:szCs w:val="20"/>
        </w:rPr>
        <w:t>Cautionary Statement Regarding Forward-Looking Information</w:t>
      </w:r>
    </w:p>
    <w:p w14:paraId="6C2D358C" w14:textId="77777777" w:rsidR="00A22A3A" w:rsidRDefault="00D07BF9">
      <w:pPr>
        <w:spacing w:after="160" w:line="256" w:lineRule="auto"/>
        <w:jc w:val="both"/>
        <w:rPr>
          <w:rFonts w:ascii="Arial" w:eastAsia="Arial" w:hAnsi="Arial" w:cs="Arial"/>
          <w:sz w:val="16"/>
          <w:szCs w:val="16"/>
        </w:rPr>
      </w:pPr>
      <w:r>
        <w:rPr>
          <w:rFonts w:ascii="Arial" w:eastAsia="Arial" w:hAnsi="Arial" w:cs="Arial"/>
          <w:sz w:val="16"/>
          <w:szCs w:val="16"/>
        </w:rPr>
        <w:t xml:space="preserve">This news release contains "forward-looking information" within the meaning of Canadian securities legislation. Forward-looking information generally refers to information about an issuer’s business, capital, </w:t>
      </w:r>
      <w:proofErr w:type="gramStart"/>
      <w:r>
        <w:rPr>
          <w:rFonts w:ascii="Arial" w:eastAsia="Arial" w:hAnsi="Arial" w:cs="Arial"/>
          <w:sz w:val="16"/>
          <w:szCs w:val="16"/>
        </w:rPr>
        <w:t>technology</w:t>
      </w:r>
      <w:proofErr w:type="gramEnd"/>
      <w:r>
        <w:rPr>
          <w:rFonts w:ascii="Arial" w:eastAsia="Arial" w:hAnsi="Arial" w:cs="Arial"/>
          <w:sz w:val="16"/>
          <w:szCs w:val="16"/>
        </w:rPr>
        <w:t xml:space="preserve"> or operations that is prospective in nature, and includes future-oriented financial information about the issuer’s prospective financial performance or financial position. The forward-looking information in this news release includes disclosure about</w:t>
      </w:r>
      <w:r w:rsidR="003D3F1B">
        <w:rPr>
          <w:rFonts w:ascii="Arial" w:eastAsia="Arial" w:hAnsi="Arial" w:cs="Arial"/>
          <w:sz w:val="16"/>
          <w:szCs w:val="16"/>
        </w:rPr>
        <w:t>: (</w:t>
      </w:r>
      <w:proofErr w:type="spellStart"/>
      <w:r w:rsidR="003D3F1B">
        <w:rPr>
          <w:rFonts w:ascii="Arial" w:eastAsia="Arial" w:hAnsi="Arial" w:cs="Arial"/>
          <w:sz w:val="16"/>
          <w:szCs w:val="16"/>
        </w:rPr>
        <w:t>i</w:t>
      </w:r>
      <w:proofErr w:type="spellEnd"/>
      <w:r w:rsidR="003D3F1B">
        <w:rPr>
          <w:rFonts w:ascii="Arial" w:eastAsia="Arial" w:hAnsi="Arial" w:cs="Arial"/>
          <w:sz w:val="16"/>
          <w:szCs w:val="16"/>
        </w:rPr>
        <w:t>)</w:t>
      </w:r>
      <w:r>
        <w:rPr>
          <w:rFonts w:ascii="Arial" w:eastAsia="Arial" w:hAnsi="Arial" w:cs="Arial"/>
          <w:sz w:val="16"/>
          <w:szCs w:val="16"/>
        </w:rPr>
        <w:t xml:space="preserve"> the Offering and the Company’s expected use of proceeds</w:t>
      </w:r>
      <w:r w:rsidR="003D3F1B">
        <w:rPr>
          <w:rFonts w:ascii="Arial" w:eastAsia="Arial" w:hAnsi="Arial" w:cs="Arial"/>
          <w:sz w:val="16"/>
          <w:szCs w:val="16"/>
        </w:rPr>
        <w:t xml:space="preserve">; (ii) the development of the test being developed by </w:t>
      </w:r>
      <w:proofErr w:type="spellStart"/>
      <w:r w:rsidR="003D3F1B">
        <w:rPr>
          <w:rFonts w:ascii="Arial" w:eastAsia="Arial" w:hAnsi="Arial" w:cs="Arial"/>
          <w:sz w:val="16"/>
          <w:szCs w:val="16"/>
        </w:rPr>
        <w:t>FluroTest</w:t>
      </w:r>
      <w:proofErr w:type="spellEnd"/>
      <w:r w:rsidR="003D3F1B">
        <w:rPr>
          <w:rFonts w:ascii="Arial" w:eastAsia="Arial" w:hAnsi="Arial" w:cs="Arial"/>
          <w:sz w:val="16"/>
          <w:szCs w:val="16"/>
        </w:rPr>
        <w:t>, the benefits thereof and the market therefor; and (iii) the benefits of engaging MarketSmart to provide investor relations services to the Company</w:t>
      </w:r>
      <w:r>
        <w:rPr>
          <w:rFonts w:ascii="Arial" w:eastAsia="Arial" w:hAnsi="Arial" w:cs="Arial"/>
          <w:sz w:val="16"/>
          <w:szCs w:val="16"/>
        </w:rPr>
        <w:t xml:space="preserve">. These statements and other forward-looking information are based on assumptions and estimates that the Company believes are appropriate and reasonable in the circumstances, including, without limitation, prevailing market conditions and general business, economic, competitive, political and social uncertainties, as well as the ability of </w:t>
      </w:r>
      <w:proofErr w:type="spellStart"/>
      <w:r>
        <w:rPr>
          <w:rFonts w:ascii="Arial" w:eastAsia="Arial" w:hAnsi="Arial" w:cs="Arial"/>
          <w:sz w:val="16"/>
          <w:szCs w:val="16"/>
        </w:rPr>
        <w:t>FluroTest</w:t>
      </w:r>
      <w:proofErr w:type="spellEnd"/>
      <w:r>
        <w:rPr>
          <w:rFonts w:ascii="Arial" w:eastAsia="Arial" w:hAnsi="Arial" w:cs="Arial"/>
          <w:sz w:val="16"/>
          <w:szCs w:val="16"/>
        </w:rPr>
        <w:t xml:space="preserve"> to develop and commercialize its technology in a timely manner and to obtain the</w:t>
      </w:r>
      <w:r w:rsidR="003D3F1B">
        <w:rPr>
          <w:rFonts w:ascii="Arial" w:eastAsia="Arial" w:hAnsi="Arial" w:cs="Arial"/>
          <w:sz w:val="16"/>
          <w:szCs w:val="16"/>
        </w:rPr>
        <w:t xml:space="preserve"> regulatory approvals and</w:t>
      </w:r>
      <w:r>
        <w:rPr>
          <w:rFonts w:ascii="Arial" w:eastAsia="Arial" w:hAnsi="Arial" w:cs="Arial"/>
          <w:sz w:val="16"/>
          <w:szCs w:val="16"/>
        </w:rPr>
        <w:t xml:space="preserve"> financing requi</w:t>
      </w:r>
      <w:r w:rsidR="003D3F1B">
        <w:rPr>
          <w:rFonts w:ascii="Arial" w:eastAsia="Arial" w:hAnsi="Arial" w:cs="Arial"/>
          <w:sz w:val="16"/>
          <w:szCs w:val="16"/>
        </w:rPr>
        <w:t>red in connection with the same,</w:t>
      </w:r>
      <w:r>
        <w:rPr>
          <w:rFonts w:ascii="Arial" w:eastAsia="Arial" w:hAnsi="Arial" w:cs="Arial"/>
          <w:sz w:val="16"/>
          <w:szCs w:val="16"/>
        </w:rPr>
        <w:t xml:space="preserve"> to develop the forward-looking information in this news release. There can be no assurance that such statements will prove to be accurate, as actual results and future events could differ materially from those anticipated in such statements. Accordingly, readers should not place undue reliance on forward-looking statements.</w:t>
      </w:r>
    </w:p>
    <w:p w14:paraId="1D6C27AF" w14:textId="3A687730" w:rsidR="00A22A3A" w:rsidRDefault="00D07BF9">
      <w:pPr>
        <w:spacing w:after="160" w:line="256" w:lineRule="auto"/>
        <w:jc w:val="both"/>
        <w:rPr>
          <w:rFonts w:ascii="Arial" w:eastAsia="Arial" w:hAnsi="Arial" w:cs="Arial"/>
          <w:sz w:val="16"/>
          <w:szCs w:val="16"/>
        </w:rPr>
      </w:pPr>
      <w:r>
        <w:rPr>
          <w:rFonts w:ascii="Arial" w:eastAsia="Arial" w:hAnsi="Arial" w:cs="Arial"/>
          <w:sz w:val="16"/>
          <w:szCs w:val="16"/>
        </w:rPr>
        <w:t xml:space="preserve">Actual results may vary from the forward-looking information in this news release due to certain material risk factors described in the Corporation’s Annual Information Form under the heading “Risk Factors” and the failure to use the proceeds of the Offering as set out herein, the risk that competitors will develop a similar or superior testing platform, the technology not having the anticipated testing benefits, the inability of </w:t>
      </w:r>
      <w:proofErr w:type="spellStart"/>
      <w:r>
        <w:rPr>
          <w:rFonts w:ascii="Arial" w:eastAsia="Arial" w:hAnsi="Arial" w:cs="Arial"/>
          <w:sz w:val="16"/>
          <w:szCs w:val="16"/>
        </w:rPr>
        <w:t>FluroTest</w:t>
      </w:r>
      <w:proofErr w:type="spellEnd"/>
      <w:r>
        <w:rPr>
          <w:rFonts w:ascii="Arial" w:eastAsia="Arial" w:hAnsi="Arial" w:cs="Arial"/>
          <w:sz w:val="16"/>
          <w:szCs w:val="16"/>
        </w:rPr>
        <w:t xml:space="preserve"> to obtain the necessary </w:t>
      </w:r>
      <w:r w:rsidR="003D3F1B">
        <w:rPr>
          <w:rFonts w:ascii="Arial" w:eastAsia="Arial" w:hAnsi="Arial" w:cs="Arial"/>
          <w:sz w:val="16"/>
          <w:szCs w:val="16"/>
        </w:rPr>
        <w:t xml:space="preserve">regulatory approvals to market its technology, the inability of the Company to obtain </w:t>
      </w:r>
      <w:r>
        <w:rPr>
          <w:rFonts w:ascii="Arial" w:eastAsia="Arial" w:hAnsi="Arial" w:cs="Arial"/>
          <w:sz w:val="16"/>
          <w:szCs w:val="16"/>
        </w:rPr>
        <w:t>financing to achieve its purpose on satisfactory terms or at all, the failure to form strategic partnerships necessary to deploy and distribute the technology</w:t>
      </w:r>
      <w:r w:rsidR="003D3F1B">
        <w:rPr>
          <w:rFonts w:ascii="Arial" w:eastAsia="Arial" w:hAnsi="Arial" w:cs="Arial"/>
          <w:sz w:val="16"/>
          <w:szCs w:val="16"/>
        </w:rPr>
        <w:t xml:space="preserve"> and the failure to realize the </w:t>
      </w:r>
      <w:r>
        <w:rPr>
          <w:rFonts w:ascii="Arial" w:eastAsia="Arial" w:hAnsi="Arial" w:cs="Arial"/>
          <w:sz w:val="16"/>
          <w:szCs w:val="16"/>
        </w:rPr>
        <w:t>anticipated</w:t>
      </w:r>
      <w:r w:rsidR="003D3F1B">
        <w:rPr>
          <w:rFonts w:ascii="Arial" w:eastAsia="Arial" w:hAnsi="Arial" w:cs="Arial"/>
          <w:sz w:val="16"/>
          <w:szCs w:val="16"/>
        </w:rPr>
        <w:t xml:space="preserve"> benefits from engaging MarketSmart</w:t>
      </w:r>
      <w:r>
        <w:rPr>
          <w:rFonts w:ascii="Arial" w:eastAsia="Arial" w:hAnsi="Arial" w:cs="Arial"/>
          <w:sz w:val="16"/>
          <w:szCs w:val="16"/>
        </w:rPr>
        <w:t>. The Company cautions that the foregoing list of material risk factors and assumptions is not exhaustive.</w:t>
      </w:r>
    </w:p>
    <w:p w14:paraId="593B26BC" w14:textId="77777777" w:rsidR="00A22A3A" w:rsidRDefault="00D07BF9">
      <w:pPr>
        <w:spacing w:after="160" w:line="259" w:lineRule="auto"/>
        <w:jc w:val="both"/>
        <w:rPr>
          <w:rFonts w:ascii="Arial" w:eastAsia="Arial" w:hAnsi="Arial" w:cs="Arial"/>
          <w:sz w:val="16"/>
          <w:szCs w:val="16"/>
        </w:rPr>
      </w:pPr>
      <w:r>
        <w:rPr>
          <w:rFonts w:ascii="Arial" w:eastAsia="Arial" w:hAnsi="Arial" w:cs="Arial"/>
          <w:sz w:val="16"/>
          <w:szCs w:val="16"/>
        </w:rPr>
        <w:t xml:space="preserve">The Company assumes no obligation to update or revise the forward-looking information in this news </w:t>
      </w:r>
      <w:proofErr w:type="gramStart"/>
      <w:r>
        <w:rPr>
          <w:rFonts w:ascii="Arial" w:eastAsia="Arial" w:hAnsi="Arial" w:cs="Arial"/>
          <w:sz w:val="16"/>
          <w:szCs w:val="16"/>
        </w:rPr>
        <w:t>release, unless</w:t>
      </w:r>
      <w:proofErr w:type="gramEnd"/>
      <w:r>
        <w:rPr>
          <w:rFonts w:ascii="Arial" w:eastAsia="Arial" w:hAnsi="Arial" w:cs="Arial"/>
          <w:sz w:val="16"/>
          <w:szCs w:val="16"/>
        </w:rPr>
        <w:t xml:space="preserve"> it is required to do so under Canadian securities legislation.</w:t>
      </w:r>
    </w:p>
    <w:p w14:paraId="4D49E30C" w14:textId="77777777" w:rsidR="00A22A3A" w:rsidRDefault="00D07BF9">
      <w:pPr>
        <w:spacing w:after="160" w:line="259" w:lineRule="auto"/>
        <w:jc w:val="both"/>
        <w:rPr>
          <w:rFonts w:ascii="Arial" w:eastAsia="Arial" w:hAnsi="Arial" w:cs="Arial"/>
          <w:b/>
          <w:sz w:val="20"/>
          <w:szCs w:val="20"/>
        </w:rPr>
      </w:pPr>
      <w:r>
        <w:rPr>
          <w:rFonts w:ascii="Arial" w:eastAsia="Arial" w:hAnsi="Arial" w:cs="Arial"/>
          <w:b/>
          <w:sz w:val="16"/>
          <w:szCs w:val="16"/>
        </w:rPr>
        <w:t>Neither the TSX Venture Exchange nor its Regulation Services Provider (as that term is defined in the policies of the TSX Venture Exchange) accepts responsibility for the adequacy of this release</w:t>
      </w:r>
    </w:p>
    <w:p w14:paraId="26981AA7" w14:textId="77777777" w:rsidR="00A22A3A" w:rsidRDefault="00A22A3A">
      <w:pPr>
        <w:pBdr>
          <w:top w:val="nil"/>
          <w:left w:val="nil"/>
          <w:bottom w:val="nil"/>
          <w:right w:val="nil"/>
          <w:between w:val="nil"/>
        </w:pBdr>
        <w:spacing w:after="160" w:line="259" w:lineRule="auto"/>
        <w:jc w:val="both"/>
        <w:rPr>
          <w:rFonts w:ascii="Arial" w:eastAsia="Arial" w:hAnsi="Arial" w:cs="Arial"/>
          <w:b/>
          <w:color w:val="000000"/>
          <w:sz w:val="20"/>
          <w:szCs w:val="20"/>
        </w:rPr>
      </w:pPr>
    </w:p>
    <w:sectPr w:rsidR="00A22A3A">
      <w:headerReference w:type="default" r:id="rId23"/>
      <w:footerReference w:type="default" r:id="rId24"/>
      <w:pgSz w:w="12240" w:h="15840"/>
      <w:pgMar w:top="1152"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9BBBC" w14:textId="77777777" w:rsidR="00A63C67" w:rsidRDefault="00A63C67">
      <w:r>
        <w:separator/>
      </w:r>
    </w:p>
  </w:endnote>
  <w:endnote w:type="continuationSeparator" w:id="0">
    <w:p w14:paraId="674DD340" w14:textId="77777777" w:rsidR="00A63C67" w:rsidRDefault="00A6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猀˓怀"/>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8291" w14:textId="77777777" w:rsidR="00A22A3A" w:rsidRDefault="00D07BF9">
    <w:pPr>
      <w:pBdr>
        <w:top w:val="nil"/>
        <w:left w:val="nil"/>
        <w:bottom w:val="nil"/>
        <w:right w:val="nil"/>
        <w:between w:val="nil"/>
      </w:pBdr>
      <w:tabs>
        <w:tab w:val="center" w:pos="4680"/>
        <w:tab w:val="right" w:pos="9360"/>
      </w:tabs>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48B23" w14:textId="77777777" w:rsidR="00A63C67" w:rsidRDefault="00A63C67">
      <w:r>
        <w:separator/>
      </w:r>
    </w:p>
  </w:footnote>
  <w:footnote w:type="continuationSeparator" w:id="0">
    <w:p w14:paraId="26B05D30" w14:textId="77777777" w:rsidR="00A63C67" w:rsidRDefault="00A6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27C0" w14:textId="77777777" w:rsidR="00A22A3A" w:rsidRDefault="00D07BF9">
    <w:pPr>
      <w:pBdr>
        <w:top w:val="nil"/>
        <w:left w:val="nil"/>
        <w:bottom w:val="nil"/>
        <w:right w:val="nil"/>
        <w:between w:val="nil"/>
      </w:pBdr>
      <w:spacing w:before="2" w:after="160" w:line="259" w:lineRule="auto"/>
      <w:jc w:val="center"/>
      <w:rPr>
        <w:color w:val="000000"/>
      </w:rPr>
    </w:pPr>
    <w:r>
      <w:rPr>
        <w:noProof/>
        <w:color w:val="000000"/>
        <w:lang w:val="en-CA"/>
      </w:rPr>
      <w:drawing>
        <wp:inline distT="0" distB="0" distL="0" distR="0" wp14:anchorId="42EEA944" wp14:editId="58E0668D">
          <wp:extent cx="2554834" cy="589788"/>
          <wp:effectExtent l="0" t="0" r="0" b="0"/>
          <wp:docPr id="1" name="image1.jpg" descr="C:\Users\curtis.smith\AppData\Local\Microsoft\Windows\INetCache\Content.Word\FT_LOGO1.jpg"/>
          <wp:cNvGraphicFramePr/>
          <a:graphic xmlns:a="http://schemas.openxmlformats.org/drawingml/2006/main">
            <a:graphicData uri="http://schemas.openxmlformats.org/drawingml/2006/picture">
              <pic:pic xmlns:pic="http://schemas.openxmlformats.org/drawingml/2006/picture">
                <pic:nvPicPr>
                  <pic:cNvPr id="733379260" name="image1.jpg" descr="C:\Users\curtis.smith\AppData\Local\Microsoft\Windows\INetCache\Content.Word\FT_LOGO1.jpg"/>
                  <pic:cNvPicPr/>
                </pic:nvPicPr>
                <pic:blipFill>
                  <a:blip r:embed="rId1"/>
                  <a:srcRect l="1470"/>
                  <a:stretch>
                    <a:fillRect/>
                  </a:stretch>
                </pic:blipFill>
                <pic:spPr>
                  <a:xfrm>
                    <a:off x="0" y="0"/>
                    <a:ext cx="2554834" cy="5897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3A"/>
    <w:rsid w:val="00001BC3"/>
    <w:rsid w:val="0000764D"/>
    <w:rsid w:val="00043137"/>
    <w:rsid w:val="000E3FC1"/>
    <w:rsid w:val="0010149A"/>
    <w:rsid w:val="00314765"/>
    <w:rsid w:val="003D3DF5"/>
    <w:rsid w:val="003D3F1B"/>
    <w:rsid w:val="003F6D2D"/>
    <w:rsid w:val="004F5FE0"/>
    <w:rsid w:val="0059783D"/>
    <w:rsid w:val="005F04D2"/>
    <w:rsid w:val="00630320"/>
    <w:rsid w:val="00644EE9"/>
    <w:rsid w:val="006631F2"/>
    <w:rsid w:val="00670B90"/>
    <w:rsid w:val="00741438"/>
    <w:rsid w:val="007A02A0"/>
    <w:rsid w:val="007F247F"/>
    <w:rsid w:val="008073F5"/>
    <w:rsid w:val="008270D8"/>
    <w:rsid w:val="0085263C"/>
    <w:rsid w:val="008F365E"/>
    <w:rsid w:val="00986D5E"/>
    <w:rsid w:val="009A1F96"/>
    <w:rsid w:val="009B7C02"/>
    <w:rsid w:val="00A22A3A"/>
    <w:rsid w:val="00A63C67"/>
    <w:rsid w:val="00C10757"/>
    <w:rsid w:val="00C23631"/>
    <w:rsid w:val="00C57240"/>
    <w:rsid w:val="00CB4769"/>
    <w:rsid w:val="00D07BF9"/>
    <w:rsid w:val="00E847F4"/>
    <w:rsid w:val="00ED65EC"/>
    <w:rsid w:val="00F9426E"/>
    <w:rsid w:val="00FB6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1D22"/>
  <w15:docId w15:val="{F77E54DF-2F1E-4C31-A375-AA170F19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01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C3"/>
    <w:rPr>
      <w:rFonts w:ascii="Segoe UI" w:hAnsi="Segoe UI" w:cs="Segoe UI"/>
      <w:sz w:val="18"/>
      <w:szCs w:val="18"/>
    </w:rPr>
  </w:style>
  <w:style w:type="paragraph" w:styleId="NormalWeb">
    <w:name w:val="Normal (Web)"/>
    <w:basedOn w:val="Normal"/>
    <w:uiPriority w:val="99"/>
    <w:semiHidden/>
    <w:unhideWhenUsed/>
    <w:rsid w:val="000E3FC1"/>
    <w:pPr>
      <w:spacing w:before="100" w:beforeAutospacing="1" w:after="100" w:afterAutospacing="1"/>
    </w:pPr>
    <w:rPr>
      <w:lang w:val="en-CA"/>
    </w:rPr>
  </w:style>
  <w:style w:type="paragraph" w:styleId="Header">
    <w:name w:val="header"/>
    <w:basedOn w:val="Normal"/>
    <w:link w:val="HeaderChar"/>
    <w:uiPriority w:val="99"/>
    <w:unhideWhenUsed/>
    <w:rsid w:val="008073F5"/>
    <w:pPr>
      <w:tabs>
        <w:tab w:val="center" w:pos="4680"/>
        <w:tab w:val="right" w:pos="9360"/>
      </w:tabs>
    </w:pPr>
  </w:style>
  <w:style w:type="character" w:customStyle="1" w:styleId="HeaderChar">
    <w:name w:val="Header Char"/>
    <w:basedOn w:val="DefaultParagraphFont"/>
    <w:link w:val="Header"/>
    <w:uiPriority w:val="99"/>
    <w:rsid w:val="008073F5"/>
  </w:style>
  <w:style w:type="paragraph" w:styleId="Footer">
    <w:name w:val="footer"/>
    <w:basedOn w:val="Normal"/>
    <w:link w:val="FooterChar"/>
    <w:uiPriority w:val="99"/>
    <w:unhideWhenUsed/>
    <w:rsid w:val="008073F5"/>
    <w:pPr>
      <w:tabs>
        <w:tab w:val="center" w:pos="4680"/>
        <w:tab w:val="right" w:pos="9360"/>
      </w:tabs>
    </w:pPr>
  </w:style>
  <w:style w:type="character" w:customStyle="1" w:styleId="FooterChar">
    <w:name w:val="Footer Char"/>
    <w:basedOn w:val="DefaultParagraphFont"/>
    <w:link w:val="Footer"/>
    <w:uiPriority w:val="99"/>
    <w:rsid w:val="008073F5"/>
  </w:style>
  <w:style w:type="character" w:styleId="Hyperlink">
    <w:name w:val="Hyperlink"/>
    <w:basedOn w:val="DefaultParagraphFont"/>
    <w:uiPriority w:val="99"/>
    <w:unhideWhenUsed/>
    <w:rsid w:val="00C57240"/>
    <w:rPr>
      <w:color w:val="0000FF" w:themeColor="hyperlink"/>
      <w:u w:val="single"/>
    </w:rPr>
  </w:style>
  <w:style w:type="character" w:styleId="UnresolvedMention">
    <w:name w:val="Unresolved Mention"/>
    <w:basedOn w:val="DefaultParagraphFont"/>
    <w:uiPriority w:val="99"/>
    <w:semiHidden/>
    <w:unhideWhenUsed/>
    <w:rsid w:val="003D3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lurotech.com/" TargetMode="External"/><Relationship Id="rId18" Type="http://schemas.openxmlformats.org/officeDocument/2006/relationships/hyperlink" Target="http://flurotech.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anny@FluroTech.com" TargetMode="External"/><Relationship Id="rId7" Type="http://schemas.openxmlformats.org/officeDocument/2006/relationships/webSettings" Target="webSettings.xml"/><Relationship Id="rId12" Type="http://schemas.openxmlformats.org/officeDocument/2006/relationships/hyperlink" Target="https://www.otcmarkets.com/stock/FLURF/overview" TargetMode="External"/><Relationship Id="rId17" Type="http://schemas.openxmlformats.org/officeDocument/2006/relationships/hyperlink" Target="http://flurotech.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tcmarkets.com/stock/FLURF/overview" TargetMode="External"/><Relationship Id="rId20" Type="http://schemas.openxmlformats.org/officeDocument/2006/relationships/hyperlink" Target="http://www.flurotech.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lurotech.com/investor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flurotech.com/investors/" TargetMode="External"/><Relationship Id="rId23" Type="http://schemas.openxmlformats.org/officeDocument/2006/relationships/header" Target="header1.xml"/><Relationship Id="rId10" Type="http://schemas.openxmlformats.org/officeDocument/2006/relationships/hyperlink" Target="https://flurotech.com" TargetMode="External"/><Relationship Id="rId19" Type="http://schemas.openxmlformats.org/officeDocument/2006/relationships/hyperlink" Target="http://flurotech.com/completes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flurotech.com/" TargetMode="External"/><Relationship Id="rId22" Type="http://schemas.openxmlformats.org/officeDocument/2006/relationships/hyperlink" Target="mailto:Info@marketsmar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E9CCE33C58044AA9FD228FA2F5A5B" ma:contentTypeVersion="13" ma:contentTypeDescription="Create a new document." ma:contentTypeScope="" ma:versionID="b40f4ea4c450a26aa105e22822521212">
  <xsd:schema xmlns:xsd="http://www.w3.org/2001/XMLSchema" xmlns:xs="http://www.w3.org/2001/XMLSchema" xmlns:p="http://schemas.microsoft.com/office/2006/metadata/properties" xmlns:ns2="99fddd49-bd1e-454a-8bcd-187b51bc884b" xmlns:ns3="f9a908ca-87fd-4625-9346-938f4c38b66c" targetNamespace="http://schemas.microsoft.com/office/2006/metadata/properties" ma:root="true" ma:fieldsID="7298180a9affba421325fc1199655e37" ns2:_="" ns3:_="">
    <xsd:import namespace="99fddd49-bd1e-454a-8bcd-187b51bc884b"/>
    <xsd:import namespace="f9a908ca-87fd-4625-9346-938f4c38b66c"/>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ddd49-bd1e-454a-8bcd-187b51bc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908ca-87fd-4625-9346-938f4c38b6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9fddd49-bd1e-454a-8bcd-187b51bc88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 D O C U M E N T S ! 1 1 9 2 1 9 1 4 4 . 2 < / d o c u m e n t i d >  
     < s e n d e r i d > M E S M I T H < / s e n d e r i d >  
     < s e n d e r e m a i l > M E S M I T H @ B L G . C O M < / s e n d e r e m a i l >  
     < l a s t m o d i f i e d > 2 0 2 1 - 0 1 - 2 0 T 2 1 : 5 3 : 0 0 . 0 0 0 0 0 0 0 - 0 7 : 0 0 < / l a s t m o d i f i e d >  
     < d a t a b a s e > D O C U M E N T S < / d a t a b a s e >  
 < / p r o p e r t i e s > 
</file>

<file path=customXml/itemProps1.xml><?xml version="1.0" encoding="utf-8"?>
<ds:datastoreItem xmlns:ds="http://schemas.openxmlformats.org/officeDocument/2006/customXml" ds:itemID="{D127A520-1196-4160-8D65-C2338F2E8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ddd49-bd1e-454a-8bcd-187b51bc884b"/>
    <ds:schemaRef ds:uri="f9a908ca-87fd-4625-9346-938f4c38b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34DD3-293F-40A9-8CEE-3CA59566FCA4}">
  <ds:schemaRefs>
    <ds:schemaRef ds:uri="http://schemas.microsoft.com/office/2006/metadata/properties"/>
    <ds:schemaRef ds:uri="http://schemas.microsoft.com/office/infopath/2007/PartnerControls"/>
    <ds:schemaRef ds:uri="99fddd49-bd1e-454a-8bcd-187b51bc884b"/>
  </ds:schemaRefs>
</ds:datastoreItem>
</file>

<file path=customXml/itemProps3.xml><?xml version="1.0" encoding="utf-8"?>
<ds:datastoreItem xmlns:ds="http://schemas.openxmlformats.org/officeDocument/2006/customXml" ds:itemID="{4919A83B-0F58-403A-AA21-006C2E54416E}">
  <ds:schemaRefs>
    <ds:schemaRef ds:uri="http://schemas.microsoft.com/sharepoint/v3/contenttype/forms"/>
  </ds:schemaRefs>
</ds:datastoreItem>
</file>

<file path=customXml/itemProps4.xml><?xml version="1.0" encoding="utf-8"?>
<ds:datastoreItem xmlns:ds="http://schemas.openxmlformats.org/officeDocument/2006/customXml" ds:itemID="{22E49630-68CF-4A4F-BDE2-393118419D0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Curtis Smith</cp:lastModifiedBy>
  <cp:revision>2</cp:revision>
  <dcterms:created xsi:type="dcterms:W3CDTF">2021-01-21T18:23:00Z</dcterms:created>
  <dcterms:modified xsi:type="dcterms:W3CDTF">2021-01-21T18:23:00Z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0x010100A71E9CCE33C58044AA9FD228FA2F5A5B</vt:lpwstr>
  </property>
</Properties>
</file>